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E4032" w:rsidR="00E8266A" w:rsidP="00E8266A" w:rsidRDefault="00E8266A" w14:paraId="236CB986" w14:textId="77777777">
      <w:pPr>
        <w:rPr>
          <w:rFonts w:cs="Arial"/>
        </w:rPr>
      </w:pPr>
    </w:p>
    <w:p w:rsidRPr="005E4032" w:rsidR="00E8266A" w:rsidP="00E8266A" w:rsidRDefault="0071213E" w14:paraId="1D161DAD" w14:textId="175FE0DC">
      <w:pPr>
        <w:jc w:val="center"/>
        <w:rPr>
          <w:rFonts w:cs="Arial"/>
          <w:b/>
        </w:rPr>
      </w:pPr>
      <w:r w:rsidRPr="005E4032">
        <w:rPr>
          <w:rFonts w:cs="Arial"/>
          <w:b/>
        </w:rPr>
        <w:t>RM</w:t>
      </w:r>
      <w:r w:rsidRPr="005E4032" w:rsidR="008776C7">
        <w:rPr>
          <w:rFonts w:cs="Arial"/>
          <w:b/>
        </w:rPr>
        <w:t xml:space="preserve">SPS </w:t>
      </w:r>
      <w:r w:rsidRPr="005E4032" w:rsidR="00E8266A">
        <w:rPr>
          <w:rFonts w:cs="Arial"/>
          <w:b/>
        </w:rPr>
        <w:t>PENSION ADMINISTRATION SERVICES AGREEMENT</w:t>
      </w:r>
    </w:p>
    <w:p w:rsidRPr="005E4032" w:rsidR="0065174D" w:rsidP="00766827" w:rsidRDefault="0065174D" w14:paraId="747D4113" w14:textId="77777777">
      <w:pPr>
        <w:pStyle w:val="MarginText"/>
        <w:spacing w:after="0"/>
        <w:jc w:val="center"/>
        <w:rPr>
          <w:rFonts w:cs="Arial"/>
          <w:b/>
          <w:szCs w:val="24"/>
        </w:rPr>
      </w:pPr>
    </w:p>
    <w:p w:rsidRPr="005E4032" w:rsidR="008776C7" w:rsidP="008776C7" w:rsidRDefault="008776C7" w14:paraId="04365DD5" w14:textId="77777777">
      <w:pPr>
        <w:numPr>
          <w:ilvl w:val="0"/>
          <w:numId w:val="17"/>
        </w:numPr>
        <w:tabs>
          <w:tab w:val="clear" w:pos="0"/>
          <w:tab w:val="clear" w:pos="720"/>
        </w:tabs>
        <w:ind w:firstLine="0"/>
        <w:jc w:val="center"/>
        <w:rPr>
          <w:rFonts w:eastAsia="Times New Roman" w:cs="Arial"/>
          <w:b/>
          <w:caps/>
          <w:szCs w:val="24"/>
        </w:rPr>
      </w:pPr>
    </w:p>
    <w:p w:rsidRPr="005E4032" w:rsidR="008776C7" w:rsidP="008776C7" w:rsidRDefault="008776C7" w14:paraId="34BA6575" w14:textId="77777777">
      <w:pPr>
        <w:numPr>
          <w:ilvl w:val="0"/>
          <w:numId w:val="17"/>
        </w:numPr>
        <w:tabs>
          <w:tab w:val="clear" w:pos="0"/>
          <w:tab w:val="clear" w:pos="720"/>
        </w:tabs>
        <w:ind w:firstLine="0"/>
        <w:jc w:val="center"/>
        <w:rPr>
          <w:rFonts w:eastAsia="Times New Roman" w:cs="Arial"/>
          <w:b/>
          <w:caps/>
          <w:szCs w:val="24"/>
        </w:rPr>
      </w:pPr>
      <w:r w:rsidRPr="005E4032">
        <w:rPr>
          <w:rFonts w:eastAsia="Times New Roman" w:cs="Arial"/>
          <w:b/>
          <w:caps/>
          <w:szCs w:val="24"/>
        </w:rPr>
        <w:t>SCHEDULE 2.3</w:t>
      </w:r>
    </w:p>
    <w:p w:rsidRPr="005E4032" w:rsidR="008776C7" w:rsidP="008776C7" w:rsidRDefault="008776C7" w14:paraId="6DD3125E" w14:textId="77777777">
      <w:pPr>
        <w:rPr>
          <w:rFonts w:cs="Arial"/>
        </w:rPr>
      </w:pPr>
    </w:p>
    <w:p w:rsidRPr="005E4032" w:rsidR="008776C7" w:rsidP="008776C7" w:rsidRDefault="008776C7" w14:paraId="55748A52" w14:textId="77777777">
      <w:pPr>
        <w:keepNext/>
        <w:ind w:left="0" w:firstLine="0"/>
        <w:jc w:val="center"/>
        <w:rPr>
          <w:rFonts w:cs="Arial"/>
          <w:b/>
          <w:caps/>
          <w:szCs w:val="24"/>
        </w:rPr>
      </w:pPr>
      <w:r w:rsidRPr="005E4032">
        <w:rPr>
          <w:rFonts w:cs="Arial"/>
          <w:b/>
          <w:caps/>
          <w:szCs w:val="24"/>
        </w:rPr>
        <w:t>STANDARDS</w:t>
      </w:r>
    </w:p>
    <w:p w:rsidRPr="005E4032" w:rsidR="008776C7" w:rsidP="00766827" w:rsidRDefault="008776C7" w14:paraId="72EB5476" w14:textId="77777777">
      <w:pPr>
        <w:pStyle w:val="MarginText"/>
        <w:spacing w:after="0"/>
        <w:jc w:val="center"/>
        <w:rPr>
          <w:rFonts w:cs="Arial"/>
          <w:b/>
          <w:szCs w:val="24"/>
        </w:rPr>
      </w:pPr>
    </w:p>
    <w:p w:rsidRPr="005E4032" w:rsidR="008776C7" w:rsidP="00766827" w:rsidRDefault="008776C7" w14:paraId="4914298E" w14:textId="77777777">
      <w:pPr>
        <w:pStyle w:val="MarginText"/>
        <w:spacing w:after="0"/>
        <w:jc w:val="center"/>
        <w:rPr>
          <w:rFonts w:cs="Arial"/>
          <w:b/>
          <w:szCs w:val="24"/>
        </w:rPr>
      </w:pPr>
    </w:p>
    <w:p w:rsidRPr="005E4032" w:rsidR="0065174D" w:rsidP="00766827" w:rsidRDefault="0065174D" w14:paraId="258AFBA3" w14:textId="77777777">
      <w:pPr>
        <w:pStyle w:val="MarginText"/>
        <w:spacing w:after="0"/>
        <w:jc w:val="center"/>
        <w:rPr>
          <w:rFonts w:cs="Arial"/>
          <w:b/>
          <w:szCs w:val="24"/>
        </w:rPr>
      </w:pPr>
    </w:p>
    <w:p w:rsidRPr="005E4032" w:rsidR="00B1216A" w:rsidP="00766827" w:rsidRDefault="00D16DAA" w14:paraId="181B8D45" w14:textId="77777777">
      <w:pPr>
        <w:spacing w:after="0"/>
        <w:jc w:val="center"/>
        <w:rPr>
          <w:rFonts w:cs="Arial"/>
          <w:b/>
          <w:szCs w:val="24"/>
        </w:rPr>
      </w:pPr>
      <w:r w:rsidRPr="005E4032">
        <w:rPr>
          <w:rFonts w:cs="Arial"/>
          <w:szCs w:val="24"/>
        </w:rPr>
        <w:br w:type="page"/>
      </w:r>
      <w:r w:rsidRPr="005E4032" w:rsidR="00B1216A">
        <w:rPr>
          <w:rFonts w:cs="Arial"/>
          <w:b/>
          <w:szCs w:val="24"/>
        </w:rPr>
        <w:lastRenderedPageBreak/>
        <w:t>Standards</w:t>
      </w:r>
    </w:p>
    <w:p w:rsidRPr="005E4032" w:rsidR="009D4810" w:rsidP="00766827" w:rsidRDefault="009D4810" w14:paraId="74076136" w14:textId="77777777">
      <w:pPr>
        <w:pStyle w:val="Heading2"/>
        <w:ind w:left="720" w:hanging="720"/>
        <w:rPr>
          <w:rFonts w:ascii="Arial" w:hAnsi="Arial" w:cs="Arial"/>
          <w:szCs w:val="24"/>
        </w:rPr>
      </w:pPr>
      <w:r w:rsidRPr="005E4032">
        <w:rPr>
          <w:rFonts w:ascii="Arial" w:hAnsi="Arial" w:cs="Arial"/>
          <w:szCs w:val="24"/>
        </w:rPr>
        <w:t>DEFINITIONS</w:t>
      </w:r>
    </w:p>
    <w:p w:rsidRPr="005E4032" w:rsidR="009D4810" w:rsidP="00766827" w:rsidRDefault="002E3A6A" w14:paraId="5A2949F4" w14:textId="77777777">
      <w:pPr>
        <w:rPr>
          <w:rFonts w:eastAsia="Trebuchet MS" w:cs="Arial"/>
          <w:b/>
          <w:bCs/>
          <w:i/>
          <w:iCs/>
          <w:szCs w:val="24"/>
          <w:lang w:val="en-US"/>
        </w:rPr>
      </w:pPr>
      <w:r w:rsidRPr="005E4032">
        <w:rPr>
          <w:rFonts w:eastAsia="Trebuchet MS" w:cs="Arial"/>
          <w:szCs w:val="24"/>
        </w:rPr>
        <w:tab/>
      </w:r>
      <w:r w:rsidRPr="005E4032" w:rsidR="009D4810">
        <w:rPr>
          <w:rFonts w:eastAsia="Trebuchet MS" w:cs="Arial"/>
          <w:szCs w:val="24"/>
        </w:rPr>
        <w:t>In this Schedule,</w:t>
      </w:r>
      <w:r w:rsidRPr="005E4032" w:rsidR="009D4810">
        <w:rPr>
          <w:rFonts w:eastAsia="Trebuchet MS" w:cs="Arial"/>
          <w:b/>
          <w:bCs/>
          <w:i/>
          <w:iCs/>
          <w:szCs w:val="24"/>
          <w:lang w:val="en-US"/>
        </w:rPr>
        <w:t xml:space="preserve"> </w:t>
      </w:r>
      <w:r w:rsidRPr="005E4032" w:rsidR="009D4810">
        <w:rPr>
          <w:rFonts w:eastAsia="Trebuchet MS" w:cs="Arial"/>
          <w:szCs w:val="24"/>
        </w:rPr>
        <w:t>the following definitions shall apply:</w:t>
      </w:r>
    </w:p>
    <w:tbl>
      <w:tblPr>
        <w:tblW w:w="0" w:type="auto"/>
        <w:tblInd w:w="709" w:type="dxa"/>
        <w:tblLook w:val="04A0" w:firstRow="1" w:lastRow="0" w:firstColumn="1" w:lastColumn="0" w:noHBand="0" w:noVBand="1"/>
      </w:tblPr>
      <w:tblGrid>
        <w:gridCol w:w="3119"/>
        <w:gridCol w:w="5201"/>
      </w:tblGrid>
      <w:tr w:rsidRPr="005E4032" w:rsidR="009D4810" w:rsidTr="00CF6D10" w14:paraId="22A95A3C" w14:textId="77777777">
        <w:tc>
          <w:tcPr>
            <w:tcW w:w="3119" w:type="dxa"/>
          </w:tcPr>
          <w:p w:rsidRPr="005E4032" w:rsidR="009D4810" w:rsidP="00766827" w:rsidRDefault="009D4810" w14:paraId="7D0700DC" w14:textId="77777777">
            <w:pPr>
              <w:rPr>
                <w:rFonts w:eastAsia="Trebuchet MS" w:cs="Arial"/>
                <w:szCs w:val="24"/>
              </w:rPr>
            </w:pPr>
            <w:r w:rsidRPr="005E4032">
              <w:rPr>
                <w:rFonts w:eastAsia="Trebuchet MS" w:cs="Arial"/>
                <w:b/>
                <w:bCs/>
                <w:szCs w:val="24"/>
              </w:rPr>
              <w:t>“Standards Hub”</w:t>
            </w:r>
          </w:p>
        </w:tc>
        <w:tc>
          <w:tcPr>
            <w:tcW w:w="5201" w:type="dxa"/>
          </w:tcPr>
          <w:p w:rsidRPr="005E4032" w:rsidR="009D4810" w:rsidP="00477E07" w:rsidRDefault="009D4810" w14:paraId="10B8F55B" w14:textId="77777777">
            <w:pPr>
              <w:tabs>
                <w:tab w:val="clear" w:pos="0"/>
                <w:tab w:val="clear" w:pos="720"/>
              </w:tabs>
              <w:ind w:left="171" w:firstLine="0"/>
              <w:jc w:val="left"/>
              <w:rPr>
                <w:rFonts w:eastAsia="Trebuchet MS" w:cs="Arial"/>
                <w:szCs w:val="24"/>
              </w:rPr>
            </w:pPr>
            <w:r w:rsidRPr="005E4032">
              <w:rPr>
                <w:rFonts w:eastAsia="Trebuchet MS" w:cs="Arial"/>
                <w:szCs w:val="24"/>
              </w:rPr>
              <w:t xml:space="preserve">the Government’s open and transparent standards adoption process as documented at </w:t>
            </w:r>
            <w:r w:rsidRPr="005E4032">
              <w:rPr>
                <w:rFonts w:eastAsia="Trebuchet MS" w:cs="Arial"/>
                <w:szCs w:val="24"/>
              </w:rPr>
              <w:t>http://standards.data.gov.uk/</w:t>
            </w:r>
            <w:r w:rsidRPr="005E4032">
              <w:rPr>
                <w:rFonts w:eastAsia="Trebuchet MS" w:cs="Arial"/>
                <w:szCs w:val="24"/>
              </w:rPr>
              <w:t>; and</w:t>
            </w:r>
          </w:p>
        </w:tc>
      </w:tr>
      <w:tr w:rsidRPr="005E4032" w:rsidR="009D4810" w:rsidTr="00CF6D10" w14:paraId="58854093" w14:textId="77777777">
        <w:tc>
          <w:tcPr>
            <w:tcW w:w="3119" w:type="dxa"/>
          </w:tcPr>
          <w:p w:rsidRPr="005E4032" w:rsidR="009D4810" w:rsidP="00766827" w:rsidRDefault="009D4810" w14:paraId="55F76FC9" w14:textId="77777777">
            <w:pPr>
              <w:rPr>
                <w:rFonts w:eastAsia="Trebuchet MS" w:cs="Arial"/>
                <w:b/>
                <w:bCs/>
                <w:szCs w:val="24"/>
              </w:rPr>
            </w:pPr>
            <w:r w:rsidRPr="005E4032">
              <w:rPr>
                <w:rFonts w:eastAsia="Trebuchet MS" w:cs="Arial"/>
                <w:b/>
                <w:bCs/>
                <w:szCs w:val="24"/>
              </w:rPr>
              <w:t>“Suggested Challenge”</w:t>
            </w:r>
          </w:p>
        </w:tc>
        <w:tc>
          <w:tcPr>
            <w:tcW w:w="5201" w:type="dxa"/>
          </w:tcPr>
          <w:p w:rsidRPr="005E4032" w:rsidR="009D4810" w:rsidP="00477E07" w:rsidRDefault="009D4810" w14:paraId="10885082" w14:textId="77777777">
            <w:pPr>
              <w:tabs>
                <w:tab w:val="clear" w:pos="0"/>
                <w:tab w:val="clear" w:pos="720"/>
              </w:tabs>
              <w:ind w:left="171" w:firstLine="0"/>
              <w:jc w:val="left"/>
              <w:rPr>
                <w:rFonts w:eastAsia="Trebuchet MS" w:cs="Arial"/>
                <w:szCs w:val="24"/>
              </w:rPr>
            </w:pPr>
            <w:r w:rsidRPr="005E4032">
              <w:rPr>
                <w:rFonts w:eastAsia="Trebuchet MS" w:cs="Arial"/>
                <w:szCs w:val="24"/>
              </w:rPr>
              <w:t>a submission to suggest the adoption of new or emergent standards in the format specified on Standards Hub.</w:t>
            </w:r>
          </w:p>
        </w:tc>
      </w:tr>
    </w:tbl>
    <w:p w:rsidRPr="005E4032" w:rsidR="00FE5DB7" w:rsidP="004734BE" w:rsidRDefault="003B2FB5" w14:paraId="0B0B2DD5" w14:textId="77777777">
      <w:pPr>
        <w:pStyle w:val="Heading2"/>
        <w:spacing w:before="240" w:after="120"/>
        <w:ind w:left="720" w:hanging="720"/>
        <w:rPr>
          <w:rFonts w:ascii="Arial" w:hAnsi="Arial" w:cs="Arial"/>
          <w:szCs w:val="24"/>
        </w:rPr>
      </w:pPr>
      <w:bookmarkStart w:name="_Ref96714848" w:id="0"/>
      <w:r w:rsidRPr="005E4032">
        <w:rPr>
          <w:rFonts w:ascii="Arial" w:hAnsi="Arial" w:cs="Arial"/>
          <w:szCs w:val="24"/>
        </w:rPr>
        <w:t>GENERAL</w:t>
      </w:r>
      <w:bookmarkEnd w:id="0"/>
    </w:p>
    <w:p w:rsidRPr="005E4032" w:rsidR="00FE5DB7" w:rsidP="004734BE" w:rsidRDefault="003B2FB5" w14:paraId="46EA0378" w14:textId="12334C4B">
      <w:pPr>
        <w:pStyle w:val="Heading3"/>
        <w:keepLines w:val="0"/>
        <w:rPr>
          <w:rFonts w:ascii="Arial" w:hAnsi="Arial" w:cs="Arial"/>
          <w:szCs w:val="24"/>
        </w:rPr>
      </w:pPr>
      <w:r w:rsidRPr="005E4032">
        <w:rPr>
          <w:rFonts w:ascii="Arial" w:hAnsi="Arial" w:cs="Arial"/>
          <w:szCs w:val="24"/>
        </w:rPr>
        <w:t xml:space="preserve">Throughout the </w:t>
      </w:r>
      <w:r w:rsidRPr="005E4032" w:rsidR="00673F9A">
        <w:rPr>
          <w:rFonts w:ascii="Arial" w:hAnsi="Arial" w:cs="Arial"/>
          <w:szCs w:val="24"/>
        </w:rPr>
        <w:t>T</w:t>
      </w:r>
      <w:r w:rsidRPr="005E4032">
        <w:rPr>
          <w:rFonts w:ascii="Arial" w:hAnsi="Arial" w:cs="Arial"/>
          <w:szCs w:val="24"/>
        </w:rPr>
        <w:t>erm, the Parties shall monitor and notify each other of any new or emergent standards which could affect the Supplier’s provision, or the Authority’s receipt, of the Services. Any changes to the Standards, including the adoption of any such new or emergent standard, shall be agreed in accordance with the Change Control Procedure.</w:t>
      </w:r>
    </w:p>
    <w:p w:rsidRPr="005E4032" w:rsidR="00FE5DB7" w:rsidP="004734BE" w:rsidRDefault="003B2FB5" w14:paraId="1A93EA30" w14:textId="77777777">
      <w:pPr>
        <w:pStyle w:val="Heading3"/>
        <w:keepLines w:val="0"/>
        <w:rPr>
          <w:rFonts w:ascii="Arial" w:hAnsi="Arial" w:cs="Arial"/>
          <w:szCs w:val="24"/>
        </w:rPr>
      </w:pPr>
      <w:bookmarkStart w:name="_Ref96714806" w:id="1"/>
      <w:r w:rsidRPr="005E4032">
        <w:rPr>
          <w:rFonts w:ascii="Arial" w:hAnsi="Arial" w:cs="Arial"/>
          <w:szCs w:val="24"/>
        </w:rPr>
        <w:t>Where a new or emergent standard is to be developed or introduced by the Authority, the Supplier shall be responsible for ensuring that the potential impact on the Supplier’s provision, or the Authority’s receipt, of the Services is explained to the Authority (in a reasonable timeframe), prior to the implementation of the new or emergent standard.</w:t>
      </w:r>
      <w:bookmarkEnd w:id="1"/>
    </w:p>
    <w:p w:rsidRPr="005E4032" w:rsidR="00FE5DB7" w:rsidP="004734BE" w:rsidRDefault="003B2FB5" w14:paraId="378BF3E0" w14:textId="77777777">
      <w:pPr>
        <w:pStyle w:val="Heading3"/>
        <w:keepLines w:val="0"/>
        <w:rPr>
          <w:rFonts w:ascii="Arial" w:hAnsi="Arial" w:cs="Arial"/>
          <w:szCs w:val="24"/>
        </w:rPr>
      </w:pPr>
      <w:r w:rsidRPr="005E4032">
        <w:rPr>
          <w:rFonts w:ascii="Arial" w:hAnsi="Arial" w:cs="Arial"/>
          <w:szCs w:val="24"/>
        </w:rPr>
        <w:t>Where Standards referenced conflict with each other or with Good Industry Practice, then the later Standard or best practice shall be adopted by the Supplier. Any such alteration to any Standard(s) shall require the prior written agreement of the Authority and shall be implemented within an agreed timescale.</w:t>
      </w:r>
    </w:p>
    <w:p w:rsidRPr="005E4032" w:rsidR="000A3513" w:rsidP="000A3513" w:rsidRDefault="000A3513" w14:paraId="0F17BA4F" w14:textId="77777777">
      <w:pPr>
        <w:pStyle w:val="Heading3"/>
        <w:keepLines w:val="0"/>
        <w:rPr>
          <w:rFonts w:ascii="Arial" w:hAnsi="Arial" w:cs="Arial"/>
          <w:szCs w:val="24"/>
        </w:rPr>
      </w:pPr>
      <w:bookmarkStart w:name="_Ref88922058" w:id="2"/>
      <w:r w:rsidRPr="005E4032">
        <w:rPr>
          <w:rFonts w:ascii="Arial" w:hAnsi="Arial" w:cs="Arial"/>
          <w:szCs w:val="24"/>
        </w:rPr>
        <w:t>The Supplier shall discuss with the Authority any conflict that the Supplier reasonably believes that there is or will be between any of the Standards or between any of the Standards and any other obligation under this Agreement, and shall comply with the Authority’s decision on the resolution of that conflict.</w:t>
      </w:r>
      <w:bookmarkEnd w:id="2"/>
    </w:p>
    <w:p w:rsidRPr="005E4032" w:rsidR="006A76C5" w:rsidP="004734BE" w:rsidRDefault="006A76C5" w14:paraId="1C532BB0" w14:textId="77777777">
      <w:pPr>
        <w:pStyle w:val="Heading2"/>
        <w:spacing w:before="240" w:after="120"/>
        <w:ind w:left="720" w:hanging="720"/>
        <w:rPr>
          <w:rFonts w:ascii="Arial" w:hAnsi="Arial" w:cs="Arial"/>
          <w:szCs w:val="24"/>
        </w:rPr>
      </w:pPr>
      <w:r w:rsidRPr="005E4032">
        <w:rPr>
          <w:rFonts w:ascii="Arial" w:hAnsi="Arial" w:cs="Arial"/>
          <w:szCs w:val="24"/>
        </w:rPr>
        <w:t xml:space="preserve">GOVERNMENT </w:t>
      </w:r>
      <w:r w:rsidRPr="005E4032" w:rsidR="00B53AAE">
        <w:rPr>
          <w:rFonts w:ascii="Arial" w:hAnsi="Arial" w:cs="Arial"/>
          <w:szCs w:val="24"/>
        </w:rPr>
        <w:t xml:space="preserve">SUPPLIER </w:t>
      </w:r>
      <w:r w:rsidRPr="005E4032">
        <w:rPr>
          <w:rFonts w:ascii="Arial" w:hAnsi="Arial" w:cs="Arial"/>
          <w:szCs w:val="24"/>
        </w:rPr>
        <w:t>SERVICE STANDARDS</w:t>
      </w:r>
    </w:p>
    <w:p w:rsidRPr="005E4032" w:rsidR="006A76C5" w:rsidP="006A76C5" w:rsidRDefault="006A76C5" w14:paraId="3DBFC140" w14:textId="77777777">
      <w:pPr>
        <w:pStyle w:val="Heading3"/>
        <w:keepLines w:val="0"/>
        <w:rPr>
          <w:rFonts w:ascii="Arial" w:hAnsi="Arial" w:cs="Arial"/>
        </w:rPr>
      </w:pPr>
      <w:r w:rsidRPr="005E4032">
        <w:rPr>
          <w:rFonts w:ascii="Arial" w:hAnsi="Arial" w:cs="Arial"/>
        </w:rPr>
        <w:t>The Supplier shall (when designing, implementing and delivering the Services) adopt the applicable elements of HM Government’s:</w:t>
      </w:r>
    </w:p>
    <w:p w:rsidRPr="005E4032" w:rsidR="00B53AAE" w:rsidP="00B53AAE" w:rsidRDefault="006A76C5" w14:paraId="00658494" w14:textId="59DF4A6A">
      <w:pPr>
        <w:numPr>
          <w:ilvl w:val="2"/>
          <w:numId w:val="9"/>
        </w:numPr>
        <w:rPr>
          <w:rFonts w:cs="Arial"/>
        </w:rPr>
      </w:pPr>
      <w:r w:rsidRPr="005E4032">
        <w:rPr>
          <w:rFonts w:cs="Arial"/>
        </w:rPr>
        <w:t>‘Supplier Code of Conduct’: as documented</w:t>
      </w:r>
      <w:r w:rsidRPr="005E4032" w:rsidR="00B53AAE">
        <w:rPr>
          <w:rFonts w:cs="Arial"/>
        </w:rPr>
        <w:t xml:space="preserve"> at:</w:t>
      </w:r>
      <w:r w:rsidRPr="005E4032" w:rsidR="000A4366">
        <w:rPr>
          <w:rFonts w:cs="Arial"/>
        </w:rPr>
        <w:t>https://www.gov.uk/government/publications/supplier-code-of-conduct</w:t>
      </w:r>
      <w:r w:rsidRPr="005E4032" w:rsidDel="000A4366" w:rsidR="000A4366">
        <w:rPr>
          <w:rFonts w:cs="Arial"/>
        </w:rPr>
        <w:t xml:space="preserve"> </w:t>
      </w:r>
      <w:r w:rsidRPr="005E4032" w:rsidR="00B53AAE">
        <w:rPr>
          <w:rFonts w:cs="Arial"/>
        </w:rPr>
        <w:t>; and</w:t>
      </w:r>
    </w:p>
    <w:p w:rsidRPr="005E4032" w:rsidR="006A76C5" w:rsidP="006A76C5" w:rsidRDefault="006A76C5" w14:paraId="519BCA73" w14:textId="77777777">
      <w:pPr>
        <w:numPr>
          <w:ilvl w:val="2"/>
          <w:numId w:val="9"/>
        </w:numPr>
        <w:rPr>
          <w:rFonts w:cs="Arial"/>
        </w:rPr>
      </w:pPr>
      <w:r w:rsidRPr="005E4032">
        <w:rPr>
          <w:rFonts w:cs="Arial"/>
        </w:rPr>
        <w:t xml:space="preserve">‘Service Standard’: as documented at </w:t>
      </w:r>
      <w:r w:rsidRPr="005E4032">
        <w:rPr>
          <w:rFonts w:cs="Arial"/>
        </w:rPr>
        <w:t>https://www.gov.uk/service-manual/service-standard</w:t>
      </w:r>
      <w:r w:rsidRPr="005E4032" w:rsidR="00B53AAE">
        <w:rPr>
          <w:rFonts w:cs="Arial"/>
        </w:rPr>
        <w:t>.</w:t>
      </w:r>
    </w:p>
    <w:p w:rsidRPr="005E4032" w:rsidR="00FE5DB7" w:rsidP="00C271FB" w:rsidRDefault="003B2FB5" w14:paraId="60B28FD1" w14:textId="77777777">
      <w:pPr>
        <w:pStyle w:val="Heading2"/>
        <w:keepNext w:val="0"/>
        <w:widowControl w:val="0"/>
        <w:spacing w:before="240" w:after="120"/>
        <w:ind w:left="720" w:hanging="720"/>
        <w:rPr>
          <w:rFonts w:ascii="Arial" w:hAnsi="Arial" w:cs="Arial"/>
          <w:szCs w:val="24"/>
        </w:rPr>
      </w:pPr>
      <w:r w:rsidRPr="005E4032">
        <w:rPr>
          <w:rFonts w:ascii="Arial" w:hAnsi="Arial" w:cs="Arial"/>
          <w:szCs w:val="24"/>
        </w:rPr>
        <w:lastRenderedPageBreak/>
        <w:t>TECHNOLOGY AND DIGITAL SERVICES PRACTICE</w:t>
      </w:r>
    </w:p>
    <w:p w:rsidRPr="005E4032" w:rsidR="00B40C51" w:rsidP="00C271FB" w:rsidRDefault="003B2FB5" w14:paraId="3D443EAF" w14:textId="77777777">
      <w:pPr>
        <w:pStyle w:val="Heading3"/>
        <w:keepLines w:val="0"/>
        <w:widowControl w:val="0"/>
        <w:rPr>
          <w:rFonts w:ascii="Arial" w:hAnsi="Arial" w:cs="Arial"/>
          <w:szCs w:val="24"/>
        </w:rPr>
      </w:pPr>
      <w:r w:rsidRPr="005E4032">
        <w:rPr>
          <w:rFonts w:ascii="Arial" w:hAnsi="Arial" w:cs="Arial"/>
          <w:szCs w:val="24"/>
        </w:rPr>
        <w:t>The Supplier shall (when designing, implementing and delivering the Services) adopt the applicable elements of HM Government’s</w:t>
      </w:r>
      <w:r w:rsidRPr="005E4032" w:rsidR="006A76C5">
        <w:rPr>
          <w:rFonts w:ascii="Arial" w:hAnsi="Arial" w:cs="Arial"/>
          <w:szCs w:val="24"/>
        </w:rPr>
        <w:t>:</w:t>
      </w:r>
    </w:p>
    <w:p w:rsidRPr="005E4032" w:rsidR="00FE5DB7" w:rsidP="00C271FB" w:rsidRDefault="000D5E7E" w14:paraId="7E259FC7" w14:textId="03693F4C">
      <w:pPr>
        <w:widowControl w:val="0"/>
        <w:numPr>
          <w:ilvl w:val="2"/>
          <w:numId w:val="57"/>
        </w:numPr>
        <w:rPr>
          <w:rFonts w:cs="Arial"/>
          <w:szCs w:val="24"/>
        </w:rPr>
      </w:pPr>
      <w:r w:rsidRPr="005E4032">
        <w:rPr>
          <w:rFonts w:cs="Arial"/>
          <w:szCs w:val="24"/>
        </w:rPr>
        <w:t>‘</w:t>
      </w:r>
      <w:r w:rsidRPr="005E4032" w:rsidR="003B2FB5">
        <w:rPr>
          <w:rFonts w:cs="Arial"/>
          <w:szCs w:val="24"/>
        </w:rPr>
        <w:t>Technology Code of Practice</w:t>
      </w:r>
      <w:r w:rsidRPr="005E4032">
        <w:rPr>
          <w:rFonts w:cs="Arial"/>
          <w:szCs w:val="24"/>
        </w:rPr>
        <w:t>’</w:t>
      </w:r>
      <w:r w:rsidRPr="005E4032" w:rsidR="00B40C51">
        <w:rPr>
          <w:rFonts w:cs="Arial"/>
          <w:szCs w:val="24"/>
        </w:rPr>
        <w:t>:</w:t>
      </w:r>
      <w:r w:rsidRPr="005E4032" w:rsidR="003B2FB5">
        <w:rPr>
          <w:rFonts w:cs="Arial"/>
          <w:szCs w:val="24"/>
        </w:rPr>
        <w:t xml:space="preserve"> as documented at </w:t>
      </w:r>
      <w:r w:rsidRPr="005E4032" w:rsidR="007B22A7">
        <w:rPr>
          <w:rFonts w:cs="Arial"/>
          <w:szCs w:val="24"/>
        </w:rPr>
        <w:t>https://www.gov.uk/guidance/the-technology-code-of-practice</w:t>
      </w:r>
      <w:r w:rsidRPr="005E4032" w:rsidR="006A76C5">
        <w:rPr>
          <w:rFonts w:cs="Arial"/>
          <w:szCs w:val="24"/>
        </w:rPr>
        <w:t>; and</w:t>
      </w:r>
    </w:p>
    <w:p w:rsidRPr="005E4032" w:rsidR="006A76C5" w:rsidP="00C271FB" w:rsidRDefault="006A76C5" w14:paraId="046F9E31" w14:textId="7797B95B">
      <w:pPr>
        <w:widowControl w:val="0"/>
        <w:numPr>
          <w:ilvl w:val="2"/>
          <w:numId w:val="57"/>
        </w:numPr>
        <w:rPr>
          <w:rFonts w:cs="Arial"/>
          <w:szCs w:val="24"/>
        </w:rPr>
      </w:pPr>
      <w:r w:rsidRPr="005E4032">
        <w:rPr>
          <w:rFonts w:cs="Arial"/>
          <w:szCs w:val="24"/>
        </w:rPr>
        <w:t>‘API technical and data standards (v2 -2019)’ guidance: as documented at  </w:t>
      </w:r>
      <w:r w:rsidRPr="005E4032">
        <w:rPr>
          <w:rFonts w:cs="Arial"/>
          <w:szCs w:val="24"/>
        </w:rPr>
        <w:t>https://www.gov.uk/guidance/gds-api-technical-and-data-standards</w:t>
      </w:r>
      <w:r w:rsidRPr="005E4032">
        <w:rPr>
          <w:rFonts w:cs="Arial"/>
          <w:szCs w:val="24"/>
        </w:rPr>
        <w:t>.</w:t>
      </w:r>
    </w:p>
    <w:p w:rsidRPr="005E4032" w:rsidR="00FE5DB7" w:rsidP="004734BE" w:rsidRDefault="003B2FB5" w14:paraId="49146BE2" w14:textId="2787CE6D">
      <w:pPr>
        <w:pStyle w:val="Heading2"/>
        <w:spacing w:before="240" w:after="120"/>
        <w:ind w:left="720" w:hanging="720"/>
        <w:rPr>
          <w:rFonts w:ascii="Arial" w:hAnsi="Arial" w:cs="Arial"/>
          <w:szCs w:val="24"/>
        </w:rPr>
      </w:pPr>
      <w:bookmarkStart w:name="_Ref96714850" w:id="3"/>
      <w:r w:rsidRPr="005E4032">
        <w:rPr>
          <w:rFonts w:ascii="Arial" w:hAnsi="Arial" w:cs="Arial"/>
          <w:szCs w:val="24"/>
        </w:rPr>
        <w:t>OPEN DATA STANDARDS</w:t>
      </w:r>
      <w:r w:rsidRPr="005E4032" w:rsidR="00A24C85">
        <w:rPr>
          <w:rFonts w:ascii="Arial" w:hAnsi="Arial" w:cs="Arial"/>
          <w:szCs w:val="24"/>
        </w:rPr>
        <w:t>,</w:t>
      </w:r>
      <w:r w:rsidRPr="005E4032" w:rsidR="00673F9A">
        <w:rPr>
          <w:rFonts w:ascii="Arial" w:hAnsi="Arial" w:cs="Arial"/>
          <w:szCs w:val="24"/>
        </w:rPr>
        <w:t xml:space="preserve"> </w:t>
      </w:r>
      <w:r w:rsidRPr="005E4032">
        <w:rPr>
          <w:rFonts w:ascii="Arial" w:hAnsi="Arial" w:cs="Arial"/>
          <w:szCs w:val="24"/>
        </w:rPr>
        <w:t>STANDARDS HUB</w:t>
      </w:r>
      <w:r w:rsidRPr="005E4032" w:rsidR="00A24C85">
        <w:rPr>
          <w:rFonts w:ascii="Arial" w:hAnsi="Arial" w:cs="Arial"/>
          <w:szCs w:val="24"/>
        </w:rPr>
        <w:t xml:space="preserve"> &amp; BROWSER SUPPORT</w:t>
      </w:r>
      <w:bookmarkEnd w:id="3"/>
    </w:p>
    <w:p w:rsidRPr="005E4032" w:rsidR="00FE5DB7" w:rsidP="004734BE" w:rsidRDefault="003B2FB5" w14:paraId="2F7B8BC7" w14:textId="4EF9D181">
      <w:pPr>
        <w:pStyle w:val="Heading3"/>
        <w:keepLines w:val="0"/>
        <w:rPr>
          <w:rFonts w:ascii="Arial" w:hAnsi="Arial" w:cs="Arial"/>
          <w:szCs w:val="24"/>
        </w:rPr>
      </w:pPr>
      <w:bookmarkStart w:name="_Ref96714831" w:id="4"/>
      <w:bookmarkStart w:name="_Toc324838587" w:id="5"/>
      <w:bookmarkStart w:name="_Toc342310990" w:id="6"/>
      <w:r w:rsidRPr="005E4032">
        <w:rPr>
          <w:rFonts w:ascii="Arial" w:hAnsi="Arial" w:cs="Arial"/>
          <w:szCs w:val="24"/>
        </w:rPr>
        <w:t xml:space="preserve">The Supplier shall comply to the extent within its control with UK Government’s Open Standards Principles </w:t>
      </w:r>
      <w:r w:rsidRPr="005E4032" w:rsidR="00477E07">
        <w:rPr>
          <w:rFonts w:ascii="Arial" w:hAnsi="Arial" w:cs="Arial"/>
          <w:szCs w:val="24"/>
        </w:rPr>
        <w:t xml:space="preserve">(or an equivalent standard if agreed in advance in writing by the Authority) </w:t>
      </w:r>
      <w:r w:rsidRPr="005E4032">
        <w:rPr>
          <w:rFonts w:ascii="Arial" w:hAnsi="Arial" w:cs="Arial"/>
          <w:szCs w:val="24"/>
        </w:rPr>
        <w:t xml:space="preserve">as documented at </w:t>
      </w:r>
      <w:r w:rsidRPr="005E4032" w:rsidR="00487ED0">
        <w:rPr>
          <w:rFonts w:ascii="Arial" w:hAnsi="Arial" w:cs="Arial"/>
          <w:szCs w:val="24"/>
        </w:rPr>
        <w:t>https://www.gov.uk/government/publications/open-standards-principles/open-standards-principles</w:t>
      </w:r>
      <w:r w:rsidRPr="005E4032" w:rsidR="001E37C0">
        <w:rPr>
          <w:rFonts w:ascii="Arial" w:hAnsi="Arial" w:cs="Arial"/>
          <w:szCs w:val="24"/>
        </w:rPr>
        <w:t xml:space="preserve">, </w:t>
      </w:r>
      <w:r w:rsidRPr="005E4032">
        <w:rPr>
          <w:rFonts w:ascii="Arial" w:hAnsi="Arial" w:cs="Arial"/>
          <w:szCs w:val="24"/>
        </w:rPr>
        <w:t>as they relate to the specification of standards for software interoperability, data and document formats in the</w:t>
      </w:r>
      <w:r w:rsidR="006F1AED">
        <w:rPr>
          <w:rFonts w:ascii="Arial" w:hAnsi="Arial" w:cs="Arial"/>
          <w:szCs w:val="24"/>
        </w:rPr>
        <w:t xml:space="preserve"> Supplier System</w:t>
      </w:r>
      <w:r w:rsidRPr="005E4032">
        <w:rPr>
          <w:rFonts w:ascii="Arial" w:hAnsi="Arial" w:cs="Arial"/>
          <w:szCs w:val="24"/>
        </w:rPr>
        <w:t>.</w:t>
      </w:r>
      <w:bookmarkEnd w:id="4"/>
    </w:p>
    <w:p w:rsidRPr="005E4032" w:rsidR="00FE5DB7" w:rsidP="004734BE" w:rsidRDefault="003B2FB5" w14:paraId="31AE207E" w14:textId="1E86F7C2">
      <w:pPr>
        <w:pStyle w:val="Heading3"/>
        <w:keepLines w:val="0"/>
        <w:rPr>
          <w:rFonts w:ascii="Arial" w:hAnsi="Arial" w:cs="Arial"/>
          <w:szCs w:val="24"/>
        </w:rPr>
      </w:pPr>
      <w:r w:rsidRPr="005E4032">
        <w:rPr>
          <w:rFonts w:ascii="Arial" w:hAnsi="Arial" w:cs="Arial"/>
          <w:szCs w:val="24"/>
        </w:rPr>
        <w:t xml:space="preserve">Without prejudice to the generality of Paragraph </w:t>
      </w:r>
      <w:r w:rsidRPr="005E4032" w:rsidR="000D5E7E">
        <w:rPr>
          <w:rFonts w:ascii="Arial" w:hAnsi="Arial" w:cs="Arial"/>
          <w:szCs w:val="24"/>
        </w:rPr>
        <w:fldChar w:fldCharType="begin"/>
      </w:r>
      <w:r w:rsidRPr="005E4032" w:rsidR="000D5E7E">
        <w:rPr>
          <w:rFonts w:ascii="Arial" w:hAnsi="Arial" w:cs="Arial"/>
          <w:szCs w:val="24"/>
        </w:rPr>
        <w:instrText xml:space="preserve"> REF _Ref96714806 \r \h </w:instrText>
      </w:r>
      <w:r w:rsidRPr="005E4032" w:rsidR="005E4032">
        <w:rPr>
          <w:rFonts w:ascii="Arial" w:hAnsi="Arial" w:cs="Arial"/>
          <w:szCs w:val="24"/>
        </w:rPr>
        <w:instrText xml:space="preserve"> \* MERGEFORMAT </w:instrText>
      </w:r>
      <w:r w:rsidRPr="005E4032" w:rsidR="000D5E7E">
        <w:rPr>
          <w:rFonts w:ascii="Arial" w:hAnsi="Arial" w:cs="Arial"/>
          <w:szCs w:val="24"/>
        </w:rPr>
      </w:r>
      <w:r w:rsidRPr="005E4032" w:rsidR="000D5E7E">
        <w:rPr>
          <w:rFonts w:ascii="Arial" w:hAnsi="Arial" w:cs="Arial"/>
          <w:szCs w:val="24"/>
        </w:rPr>
        <w:fldChar w:fldCharType="separate"/>
      </w:r>
      <w:r w:rsidR="00604714">
        <w:rPr>
          <w:rFonts w:ascii="Arial" w:hAnsi="Arial" w:cs="Arial"/>
          <w:szCs w:val="24"/>
        </w:rPr>
        <w:t>2.2</w:t>
      </w:r>
      <w:r w:rsidRPr="005E4032" w:rsidR="000D5E7E">
        <w:rPr>
          <w:rFonts w:ascii="Arial" w:hAnsi="Arial" w:cs="Arial"/>
          <w:szCs w:val="24"/>
        </w:rPr>
        <w:fldChar w:fldCharType="end"/>
      </w:r>
      <w:r w:rsidRPr="005E4032">
        <w:rPr>
          <w:rFonts w:ascii="Arial" w:hAnsi="Arial" w:cs="Arial"/>
          <w:szCs w:val="24"/>
        </w:rPr>
        <w:t>, the Supplier shall, when implementing or updating a technical component or part of the Software or Supplier Solution where there is a requirement under this Agreement or opportunity to use a new or emergent standard, submit a Suggested Challenge compliant with the UK Government’s Open Standards Principles (using the process detailed on Standards Hub and documented at</w:t>
      </w:r>
      <w:r w:rsidRPr="005E4032" w:rsidR="000A3513">
        <w:rPr>
          <w:rFonts w:ascii="Arial" w:hAnsi="Arial" w:cs="Arial"/>
          <w:szCs w:val="24"/>
        </w:rPr>
        <w:t xml:space="preserve"> </w:t>
      </w:r>
      <w:r w:rsidRPr="005E4032" w:rsidR="000A3513">
        <w:rPr>
          <w:rFonts w:ascii="Arial" w:hAnsi="Arial" w:cs="Arial"/>
        </w:rPr>
        <w:t>https://www.gov.uk/guidance/choosing-open-standards-for-government</w:t>
      </w:r>
      <w:r w:rsidRPr="005E4032">
        <w:rPr>
          <w:rFonts w:ascii="Arial" w:hAnsi="Arial" w:cs="Arial"/>
          <w:szCs w:val="24"/>
        </w:rPr>
        <w:t xml:space="preserve">). Each Suggested Challenge submitted by the Supplier shall detail, subject to the security and confidentiality provisions in this Agreement, an illustration of such requirement or opportunity within the </w:t>
      </w:r>
      <w:r w:rsidR="006F1AED">
        <w:rPr>
          <w:rFonts w:ascii="Arial" w:hAnsi="Arial" w:cs="Arial"/>
          <w:szCs w:val="24"/>
        </w:rPr>
        <w:t>Supplier System</w:t>
      </w:r>
      <w:r w:rsidRPr="005E4032">
        <w:rPr>
          <w:rFonts w:ascii="Arial" w:hAnsi="Arial" w:cs="Arial"/>
          <w:szCs w:val="24"/>
        </w:rPr>
        <w:t>, Supplier Solution and Government’s IT infrastructure and the suggested open standard.</w:t>
      </w:r>
    </w:p>
    <w:p w:rsidRPr="005E4032" w:rsidR="00FE5DB7" w:rsidP="004734BE" w:rsidRDefault="003B2FB5" w14:paraId="00215B64" w14:textId="1361B1A2">
      <w:pPr>
        <w:pStyle w:val="Heading3"/>
        <w:keepLines w:val="0"/>
        <w:rPr>
          <w:rFonts w:ascii="Arial" w:hAnsi="Arial" w:cs="Arial"/>
          <w:szCs w:val="24"/>
        </w:rPr>
      </w:pPr>
      <w:r w:rsidRPr="005E4032">
        <w:rPr>
          <w:rFonts w:ascii="Arial" w:hAnsi="Arial" w:cs="Arial"/>
          <w:szCs w:val="24"/>
        </w:rPr>
        <w:t>The Supplier shall ensure that all documentation published on behalf of the Authority pursuant to this Agreement is provided in a non-proprietary format (such as PDF or Open</w:t>
      </w:r>
      <w:r w:rsidRPr="005E4032" w:rsidR="00487ED0">
        <w:rPr>
          <w:rFonts w:ascii="Arial" w:hAnsi="Arial" w:cs="Arial"/>
          <w:szCs w:val="24"/>
        </w:rPr>
        <w:t xml:space="preserve"> </w:t>
      </w:r>
      <w:r w:rsidRPr="005E4032">
        <w:rPr>
          <w:rFonts w:ascii="Arial" w:hAnsi="Arial" w:cs="Arial"/>
          <w:szCs w:val="24"/>
        </w:rPr>
        <w:t>Document Format (ISO 26300</w:t>
      </w:r>
      <w:r w:rsidRPr="005E4032" w:rsidR="00513D3C">
        <w:rPr>
          <w:rFonts w:ascii="Arial" w:hAnsi="Arial" w:cs="Arial"/>
          <w:szCs w:val="24"/>
        </w:rPr>
        <w:t>-1:2015</w:t>
      </w:r>
      <w:r w:rsidRPr="005E4032">
        <w:rPr>
          <w:rFonts w:ascii="Arial" w:hAnsi="Arial" w:cs="Arial"/>
          <w:szCs w:val="24"/>
        </w:rPr>
        <w:t xml:space="preserve"> or equivalent)) as well as any native file format documentation in accordance with the obligation under Paragraph </w:t>
      </w:r>
      <w:r w:rsidRPr="005E4032" w:rsidR="000D5E7E">
        <w:rPr>
          <w:rFonts w:ascii="Arial" w:hAnsi="Arial" w:cs="Arial"/>
          <w:szCs w:val="24"/>
        </w:rPr>
        <w:fldChar w:fldCharType="begin"/>
      </w:r>
      <w:r w:rsidRPr="005E4032" w:rsidR="000D5E7E">
        <w:rPr>
          <w:rFonts w:ascii="Arial" w:hAnsi="Arial" w:cs="Arial"/>
          <w:szCs w:val="24"/>
        </w:rPr>
        <w:instrText xml:space="preserve"> REF _Ref96714831 \r \h </w:instrText>
      </w:r>
      <w:r w:rsidRPr="005E4032" w:rsidR="005E4032">
        <w:rPr>
          <w:rFonts w:ascii="Arial" w:hAnsi="Arial" w:cs="Arial"/>
          <w:szCs w:val="24"/>
        </w:rPr>
        <w:instrText xml:space="preserve"> \* MERGEFORMAT </w:instrText>
      </w:r>
      <w:r w:rsidRPr="005E4032" w:rsidR="000D5E7E">
        <w:rPr>
          <w:rFonts w:ascii="Arial" w:hAnsi="Arial" w:cs="Arial"/>
          <w:szCs w:val="24"/>
        </w:rPr>
      </w:r>
      <w:r w:rsidRPr="005E4032" w:rsidR="000D5E7E">
        <w:rPr>
          <w:rFonts w:ascii="Arial" w:hAnsi="Arial" w:cs="Arial"/>
          <w:szCs w:val="24"/>
        </w:rPr>
        <w:fldChar w:fldCharType="separate"/>
      </w:r>
      <w:r w:rsidR="00604714">
        <w:rPr>
          <w:rFonts w:ascii="Arial" w:hAnsi="Arial" w:cs="Arial"/>
          <w:szCs w:val="24"/>
        </w:rPr>
        <w:t>5.1</w:t>
      </w:r>
      <w:r w:rsidRPr="005E4032" w:rsidR="000D5E7E">
        <w:rPr>
          <w:rFonts w:ascii="Arial" w:hAnsi="Arial" w:cs="Arial"/>
          <w:szCs w:val="24"/>
        </w:rPr>
        <w:fldChar w:fldCharType="end"/>
      </w:r>
      <w:r w:rsidRPr="005E4032">
        <w:rPr>
          <w:rFonts w:ascii="Arial" w:hAnsi="Arial" w:cs="Arial"/>
          <w:szCs w:val="24"/>
        </w:rPr>
        <w:t xml:space="preserve"> to comply with the UK Government’s Open Standards Principles, unless the Authority otherwise agrees in writing. </w:t>
      </w:r>
    </w:p>
    <w:p w:rsidRPr="005E4032" w:rsidR="00B60390" w:rsidP="000E6FA8" w:rsidRDefault="00B60390" w14:paraId="1ABBC819" w14:textId="540280E7">
      <w:pPr>
        <w:pStyle w:val="Heading3"/>
        <w:keepLines w:val="0"/>
        <w:rPr>
          <w:rFonts w:ascii="Arial" w:hAnsi="Arial" w:cs="Arial"/>
        </w:rPr>
      </w:pPr>
      <w:r w:rsidRPr="005E4032">
        <w:rPr>
          <w:rFonts w:ascii="Arial" w:hAnsi="Arial" w:cs="Arial"/>
        </w:rPr>
        <w:t>The Supplier shall ensure</w:t>
      </w:r>
      <w:r w:rsidRPr="005E4032" w:rsidR="009926AC">
        <w:rPr>
          <w:rFonts w:ascii="Arial" w:hAnsi="Arial" w:cs="Arial"/>
        </w:rPr>
        <w:t xml:space="preserve"> in designing and making available </w:t>
      </w:r>
      <w:r w:rsidRPr="005E4032">
        <w:rPr>
          <w:rFonts w:ascii="Arial" w:hAnsi="Arial" w:cs="Arial"/>
        </w:rPr>
        <w:t xml:space="preserve">elements of the Supplier Solution and/or Services </w:t>
      </w:r>
      <w:r w:rsidRPr="005E4032" w:rsidR="000A3513">
        <w:rPr>
          <w:rFonts w:ascii="Arial" w:hAnsi="Arial" w:cs="Arial"/>
        </w:rPr>
        <w:t xml:space="preserve">accessible online </w:t>
      </w:r>
      <w:r w:rsidRPr="005E4032" w:rsidR="009926AC">
        <w:rPr>
          <w:rFonts w:ascii="Arial" w:hAnsi="Arial" w:cs="Arial"/>
        </w:rPr>
        <w:t>and/or by any other digital means (“</w:t>
      </w:r>
      <w:r w:rsidRPr="005E4032" w:rsidR="007F41D7">
        <w:rPr>
          <w:rFonts w:ascii="Arial" w:hAnsi="Arial" w:cs="Arial"/>
          <w:b/>
        </w:rPr>
        <w:t>Digital End User Services</w:t>
      </w:r>
      <w:r w:rsidRPr="005E4032" w:rsidR="009926AC">
        <w:rPr>
          <w:rFonts w:ascii="Arial" w:hAnsi="Arial" w:cs="Arial"/>
        </w:rPr>
        <w:t>”) by end users (including but not limited to Members</w:t>
      </w:r>
      <w:r w:rsidRPr="005E4032" w:rsidR="008E7E1D">
        <w:rPr>
          <w:rFonts w:ascii="Arial" w:hAnsi="Arial" w:cs="Arial"/>
        </w:rPr>
        <w:t xml:space="preserve">, </w:t>
      </w:r>
      <w:r w:rsidRPr="005E4032" w:rsidR="009926AC">
        <w:rPr>
          <w:rFonts w:ascii="Arial" w:hAnsi="Arial" w:cs="Arial"/>
        </w:rPr>
        <w:t>Pensioners</w:t>
      </w:r>
      <w:r w:rsidRPr="005E4032" w:rsidR="008E7E1D">
        <w:rPr>
          <w:rFonts w:ascii="Arial" w:hAnsi="Arial" w:cs="Arial"/>
        </w:rPr>
        <w:t xml:space="preserve"> and </w:t>
      </w:r>
      <w:r w:rsidRPr="005E4032" w:rsidR="003E6ABA">
        <w:rPr>
          <w:rFonts w:ascii="Arial" w:hAnsi="Arial" w:cs="Arial"/>
        </w:rPr>
        <w:t>Scheme</w:t>
      </w:r>
      <w:r w:rsidR="006F1AED">
        <w:rPr>
          <w:rFonts w:ascii="Arial" w:hAnsi="Arial" w:cs="Arial"/>
        </w:rPr>
        <w:t xml:space="preserve"> Medical</w:t>
      </w:r>
      <w:r w:rsidRPr="005E4032" w:rsidR="003E6ABA">
        <w:rPr>
          <w:rFonts w:ascii="Arial" w:hAnsi="Arial" w:cs="Arial"/>
        </w:rPr>
        <w:t xml:space="preserve"> </w:t>
      </w:r>
      <w:r w:rsidRPr="005E4032" w:rsidR="00865E76">
        <w:rPr>
          <w:rFonts w:ascii="Arial" w:hAnsi="Arial" w:cs="Arial"/>
        </w:rPr>
        <w:t>A</w:t>
      </w:r>
      <w:r w:rsidRPr="005E4032" w:rsidR="003E6ABA">
        <w:rPr>
          <w:rFonts w:ascii="Arial" w:hAnsi="Arial" w:cs="Arial"/>
        </w:rPr>
        <w:t>dvis</w:t>
      </w:r>
      <w:r w:rsidR="006F1AED">
        <w:rPr>
          <w:rFonts w:ascii="Arial" w:hAnsi="Arial" w:cs="Arial"/>
        </w:rPr>
        <w:t>o</w:t>
      </w:r>
      <w:r w:rsidRPr="005E4032" w:rsidR="003E6ABA">
        <w:rPr>
          <w:rFonts w:ascii="Arial" w:hAnsi="Arial" w:cs="Arial"/>
        </w:rPr>
        <w:t>r</w:t>
      </w:r>
      <w:r w:rsidR="006F1AED">
        <w:rPr>
          <w:rFonts w:ascii="Arial" w:hAnsi="Arial" w:cs="Arial"/>
        </w:rPr>
        <w:t>)</w:t>
      </w:r>
      <w:r w:rsidRPr="005E4032" w:rsidR="009926AC">
        <w:rPr>
          <w:rFonts w:ascii="Arial" w:hAnsi="Arial" w:cs="Arial"/>
        </w:rPr>
        <w:t xml:space="preserve"> it complies with the government service manual, technology section </w:t>
      </w:r>
      <w:r w:rsidRPr="005E4032" w:rsidR="007F41D7">
        <w:rPr>
          <w:rFonts w:ascii="Arial" w:hAnsi="Arial" w:cs="Arial"/>
        </w:rPr>
        <w:t xml:space="preserve">headed </w:t>
      </w:r>
      <w:r w:rsidRPr="005E4032" w:rsidR="009926AC">
        <w:rPr>
          <w:rFonts w:ascii="Arial" w:hAnsi="Arial" w:cs="Arial"/>
        </w:rPr>
        <w:t>“</w:t>
      </w:r>
      <w:r w:rsidRPr="005E4032" w:rsidR="009926AC">
        <w:rPr>
          <w:rFonts w:ascii="Arial" w:hAnsi="Arial" w:cs="Arial"/>
          <w:i/>
        </w:rPr>
        <w:t>Designing for different browsers and devices</w:t>
      </w:r>
      <w:r w:rsidRPr="005E4032" w:rsidR="009926AC">
        <w:rPr>
          <w:rFonts w:ascii="Arial" w:hAnsi="Arial" w:cs="Arial"/>
        </w:rPr>
        <w:t xml:space="preserve">” documented at </w:t>
      </w:r>
      <w:r w:rsidRPr="005E4032" w:rsidR="000A3513">
        <w:rPr>
          <w:rFonts w:ascii="Arial" w:hAnsi="Arial" w:cs="Arial"/>
        </w:rPr>
        <w:t>https://www.gov.uk/service-manual/technology/designing-for-different-browsers-and-devices</w:t>
      </w:r>
      <w:r w:rsidRPr="005E4032" w:rsidR="000A3513">
        <w:rPr>
          <w:rFonts w:ascii="Arial" w:hAnsi="Arial" w:cs="Arial"/>
        </w:rPr>
        <w:t xml:space="preserve"> </w:t>
      </w:r>
      <w:r w:rsidRPr="005E4032" w:rsidR="009926AC">
        <w:rPr>
          <w:rFonts w:ascii="Arial" w:hAnsi="Arial" w:cs="Arial"/>
        </w:rPr>
        <w:t xml:space="preserve">including </w:t>
      </w:r>
      <w:r w:rsidRPr="005E4032" w:rsidR="007F41D7">
        <w:rPr>
          <w:rFonts w:ascii="Arial" w:hAnsi="Arial" w:cs="Arial"/>
        </w:rPr>
        <w:t xml:space="preserve">as a minimum </w:t>
      </w:r>
      <w:r w:rsidRPr="005E4032" w:rsidR="009926AC">
        <w:rPr>
          <w:rFonts w:ascii="Arial" w:hAnsi="Arial" w:cs="Arial"/>
        </w:rPr>
        <w:t xml:space="preserve">ensuring all </w:t>
      </w:r>
      <w:r w:rsidRPr="005E4032" w:rsidR="007F41D7">
        <w:rPr>
          <w:rFonts w:ascii="Arial" w:hAnsi="Arial" w:cs="Arial"/>
        </w:rPr>
        <w:t>Digital End User Services are tested and fully compatible with the list of most popular browsers and operating systems published in this link as updated from time to time.</w:t>
      </w:r>
    </w:p>
    <w:p w:rsidRPr="005E4032" w:rsidR="00FE5DB7" w:rsidP="004734BE" w:rsidRDefault="003B2FB5" w14:paraId="30F82679" w14:textId="77777777">
      <w:pPr>
        <w:pStyle w:val="Heading2"/>
        <w:spacing w:before="240" w:after="120"/>
        <w:ind w:left="720" w:hanging="720"/>
        <w:rPr>
          <w:rFonts w:ascii="Arial" w:hAnsi="Arial" w:cs="Arial"/>
          <w:szCs w:val="24"/>
        </w:rPr>
      </w:pPr>
      <w:r w:rsidRPr="005E4032">
        <w:rPr>
          <w:rFonts w:ascii="Arial" w:hAnsi="Arial" w:cs="Arial"/>
          <w:szCs w:val="24"/>
        </w:rPr>
        <w:lastRenderedPageBreak/>
        <w:t>TECHNOLOGY ARCHITECTURE STANDARDS</w:t>
      </w:r>
    </w:p>
    <w:p w:rsidRPr="005E4032" w:rsidR="00FE5DB7" w:rsidP="004734BE" w:rsidRDefault="002E3A6A" w14:paraId="3AE8CB72" w14:textId="77777777">
      <w:pPr>
        <w:rPr>
          <w:rFonts w:cs="Arial"/>
          <w:szCs w:val="24"/>
        </w:rPr>
      </w:pPr>
      <w:r w:rsidRPr="005E4032">
        <w:rPr>
          <w:rFonts w:cs="Arial"/>
          <w:szCs w:val="24"/>
        </w:rPr>
        <w:tab/>
      </w:r>
      <w:r w:rsidRPr="005E4032" w:rsidR="003B2FB5">
        <w:rPr>
          <w:rFonts w:cs="Arial"/>
          <w:szCs w:val="24"/>
        </w:rPr>
        <w:t xml:space="preserve">The Supplier shall produce full and detailed technical architecture documentation for the Supplier Solution in accordance with Good Industry Practice. If documentation exists that complies with </w:t>
      </w:r>
      <w:r w:rsidRPr="005E4032" w:rsidR="00F1632D">
        <w:rPr>
          <w:rFonts w:cs="Arial"/>
          <w:szCs w:val="24"/>
        </w:rPr>
        <w:t>the Open Group Architecture Framework 9.2</w:t>
      </w:r>
      <w:r w:rsidRPr="005E4032" w:rsidR="003B2FB5">
        <w:rPr>
          <w:rFonts w:cs="Arial"/>
          <w:szCs w:val="24"/>
        </w:rPr>
        <w:t xml:space="preserve"> or its equivalent, then this shall be deemed acceptable.</w:t>
      </w:r>
    </w:p>
    <w:p w:rsidRPr="005E4032" w:rsidR="00FE5DB7" w:rsidP="004734BE" w:rsidRDefault="003B2FB5" w14:paraId="0FD1A5F0" w14:textId="77777777">
      <w:pPr>
        <w:pStyle w:val="Heading2"/>
        <w:spacing w:before="240" w:after="120"/>
        <w:ind w:left="720" w:hanging="720"/>
        <w:rPr>
          <w:rFonts w:ascii="Arial" w:hAnsi="Arial" w:cs="Arial"/>
          <w:szCs w:val="24"/>
        </w:rPr>
      </w:pPr>
      <w:r w:rsidRPr="005E4032">
        <w:rPr>
          <w:rFonts w:ascii="Arial" w:hAnsi="Arial" w:cs="Arial"/>
          <w:szCs w:val="24"/>
        </w:rPr>
        <w:t>ACCESSIBLE DIGITAL STANDARDS</w:t>
      </w:r>
    </w:p>
    <w:p w:rsidRPr="005E4032" w:rsidR="00FE5DB7" w:rsidP="004734BE" w:rsidRDefault="002E3A6A" w14:paraId="78D7B3A3" w14:textId="77777777">
      <w:pPr>
        <w:rPr>
          <w:rFonts w:cs="Arial"/>
          <w:szCs w:val="24"/>
        </w:rPr>
      </w:pPr>
      <w:r w:rsidRPr="005E4032">
        <w:rPr>
          <w:rFonts w:cs="Arial"/>
          <w:szCs w:val="24"/>
        </w:rPr>
        <w:tab/>
      </w:r>
      <w:r w:rsidRPr="005E4032" w:rsidR="003B2FB5">
        <w:rPr>
          <w:rFonts w:cs="Arial"/>
          <w:szCs w:val="24"/>
        </w:rPr>
        <w:t>The Supplier shall comply with (or with equivalents to):</w:t>
      </w:r>
    </w:p>
    <w:p w:rsidRPr="005E4032" w:rsidR="00FE5DB7" w:rsidP="00DA2C6E" w:rsidRDefault="003B2FB5" w14:paraId="0613710D" w14:textId="5076FFB2">
      <w:pPr>
        <w:numPr>
          <w:ilvl w:val="2"/>
          <w:numId w:val="58"/>
        </w:numPr>
        <w:rPr>
          <w:rFonts w:cs="Arial"/>
          <w:szCs w:val="24"/>
        </w:rPr>
      </w:pPr>
      <w:r w:rsidRPr="005E4032">
        <w:rPr>
          <w:rFonts w:cs="Arial"/>
          <w:szCs w:val="24"/>
        </w:rPr>
        <w:t>the World Wide Web Consortium (</w:t>
      </w:r>
      <w:r w:rsidRPr="005E4032" w:rsidR="00072DC6">
        <w:rPr>
          <w:rFonts w:cs="Arial"/>
          <w:szCs w:val="24"/>
        </w:rPr>
        <w:t>“</w:t>
      </w:r>
      <w:r w:rsidRPr="005E4032">
        <w:rPr>
          <w:rFonts w:cs="Arial"/>
          <w:b/>
          <w:szCs w:val="24"/>
        </w:rPr>
        <w:t>W3C</w:t>
      </w:r>
      <w:r w:rsidRPr="005E4032" w:rsidR="00072DC6">
        <w:rPr>
          <w:rFonts w:cs="Arial"/>
          <w:szCs w:val="24"/>
        </w:rPr>
        <w:t>”</w:t>
      </w:r>
      <w:r w:rsidRPr="005E4032">
        <w:rPr>
          <w:rFonts w:cs="Arial"/>
          <w:szCs w:val="24"/>
        </w:rPr>
        <w:t>) Web Accessibility Initiative (</w:t>
      </w:r>
      <w:r w:rsidRPr="005E4032" w:rsidR="00072DC6">
        <w:rPr>
          <w:rFonts w:cs="Arial"/>
          <w:szCs w:val="24"/>
        </w:rPr>
        <w:t>“</w:t>
      </w:r>
      <w:r w:rsidRPr="005E4032">
        <w:rPr>
          <w:rFonts w:cs="Arial"/>
          <w:b/>
          <w:szCs w:val="24"/>
        </w:rPr>
        <w:t>WAI</w:t>
      </w:r>
      <w:r w:rsidRPr="005E4032" w:rsidR="00072DC6">
        <w:rPr>
          <w:rFonts w:cs="Arial"/>
          <w:szCs w:val="24"/>
        </w:rPr>
        <w:t>”</w:t>
      </w:r>
      <w:r w:rsidRPr="005E4032">
        <w:rPr>
          <w:rFonts w:cs="Arial"/>
          <w:szCs w:val="24"/>
        </w:rPr>
        <w:t>) Web Content Accessibility Guidelines (</w:t>
      </w:r>
      <w:r w:rsidRPr="005E4032" w:rsidR="00072DC6">
        <w:rPr>
          <w:rFonts w:cs="Arial"/>
          <w:szCs w:val="24"/>
        </w:rPr>
        <w:t>“</w:t>
      </w:r>
      <w:r w:rsidRPr="005E4032">
        <w:rPr>
          <w:rFonts w:cs="Arial"/>
          <w:b/>
          <w:szCs w:val="24"/>
        </w:rPr>
        <w:t>WCAG</w:t>
      </w:r>
      <w:r w:rsidRPr="005E4032" w:rsidR="00072DC6">
        <w:rPr>
          <w:rFonts w:cs="Arial"/>
          <w:szCs w:val="24"/>
        </w:rPr>
        <w:t>”</w:t>
      </w:r>
      <w:r w:rsidRPr="005E4032">
        <w:rPr>
          <w:rFonts w:cs="Arial"/>
          <w:szCs w:val="24"/>
        </w:rPr>
        <w:t>) 2.</w:t>
      </w:r>
      <w:r w:rsidRPr="005E4032" w:rsidR="006F657B">
        <w:rPr>
          <w:rFonts w:cs="Arial"/>
          <w:szCs w:val="24"/>
        </w:rPr>
        <w:t>1</w:t>
      </w:r>
      <w:r w:rsidRPr="005E4032">
        <w:rPr>
          <w:rFonts w:cs="Arial"/>
          <w:szCs w:val="24"/>
        </w:rPr>
        <w:t xml:space="preserve"> Conformance Level AA; </w:t>
      </w:r>
    </w:p>
    <w:p w:rsidRPr="005E4032" w:rsidR="00AA44E2" w:rsidP="00DA2C6E" w:rsidRDefault="003B2FB5" w14:paraId="32E4A483" w14:textId="3CCE5CF8">
      <w:pPr>
        <w:numPr>
          <w:ilvl w:val="2"/>
          <w:numId w:val="58"/>
        </w:numPr>
        <w:rPr>
          <w:rFonts w:cs="Arial"/>
          <w:szCs w:val="24"/>
        </w:rPr>
      </w:pPr>
      <w:r w:rsidRPr="005E4032">
        <w:rPr>
          <w:rFonts w:cs="Arial"/>
          <w:szCs w:val="24"/>
        </w:rPr>
        <w:t>ISO/IEC 13066-1: 2011 Information Technology – Interoperability with assistive technology (</w:t>
      </w:r>
      <w:r w:rsidRPr="005E4032" w:rsidR="00072DC6">
        <w:rPr>
          <w:rFonts w:cs="Arial"/>
          <w:szCs w:val="24"/>
        </w:rPr>
        <w:t>“</w:t>
      </w:r>
      <w:r w:rsidRPr="005E4032">
        <w:rPr>
          <w:rFonts w:cs="Arial"/>
          <w:b/>
          <w:szCs w:val="24"/>
        </w:rPr>
        <w:t>AT</w:t>
      </w:r>
      <w:r w:rsidRPr="005E4032" w:rsidR="00072DC6">
        <w:rPr>
          <w:rFonts w:cs="Arial"/>
          <w:szCs w:val="24"/>
        </w:rPr>
        <w:t>”</w:t>
      </w:r>
      <w:r w:rsidRPr="005E4032">
        <w:rPr>
          <w:rFonts w:cs="Arial"/>
          <w:szCs w:val="24"/>
        </w:rPr>
        <w:t>) – Part 1: Requirements and recommendations for interoperability</w:t>
      </w:r>
      <w:r w:rsidRPr="005E4032" w:rsidR="00AA44E2">
        <w:rPr>
          <w:rFonts w:cs="Arial"/>
          <w:szCs w:val="24"/>
        </w:rPr>
        <w:t>; and</w:t>
      </w:r>
    </w:p>
    <w:p w:rsidRPr="005E4032" w:rsidR="00AA44E2" w:rsidP="00DA2C6E" w:rsidRDefault="00AA44E2" w14:paraId="0888168D" w14:textId="77777777">
      <w:pPr>
        <w:numPr>
          <w:ilvl w:val="2"/>
          <w:numId w:val="58"/>
        </w:numPr>
        <w:rPr>
          <w:rFonts w:cs="Arial"/>
          <w:szCs w:val="24"/>
        </w:rPr>
      </w:pPr>
      <w:r w:rsidRPr="005E4032">
        <w:rPr>
          <w:rFonts w:cs="Arial"/>
          <w:szCs w:val="24"/>
        </w:rPr>
        <w:t xml:space="preserve">the Ofcom guidance for call centre disability standards as documented at: </w:t>
      </w:r>
      <w:r w:rsidRPr="005E4032">
        <w:rPr>
          <w:rFonts w:cs="Arial"/>
          <w:szCs w:val="24"/>
        </w:rPr>
        <w:t>https://www.ofcom.org.uk/advice-for-businesses/help-for-disabled-business-customers/disabled-customers-and-call-centres</w:t>
      </w:r>
      <w:r w:rsidRPr="005E4032" w:rsidR="000D5E7E">
        <w:rPr>
          <w:rFonts w:cs="Arial"/>
          <w:szCs w:val="24"/>
        </w:rPr>
        <w:t>.</w:t>
      </w:r>
    </w:p>
    <w:p w:rsidRPr="005E4032" w:rsidR="00FE5DB7" w:rsidP="00A84A37" w:rsidRDefault="003B2FB5" w14:paraId="67D5D458" w14:textId="77777777">
      <w:pPr>
        <w:pStyle w:val="Heading2"/>
        <w:spacing w:before="240" w:after="120"/>
        <w:ind w:left="720" w:hanging="720"/>
        <w:rPr>
          <w:rFonts w:ascii="Arial" w:hAnsi="Arial" w:cs="Arial"/>
          <w:szCs w:val="24"/>
        </w:rPr>
      </w:pPr>
      <w:bookmarkStart w:name="_Toc340747033" w:id="7"/>
      <w:bookmarkStart w:name="_Toc340747129" w:id="8"/>
      <w:bookmarkStart w:name="_Toc342310997" w:id="9"/>
      <w:bookmarkStart w:name="_Toc310512494" w:id="10"/>
      <w:bookmarkStart w:name="_Toc310512561" w:id="11"/>
      <w:bookmarkStart w:name="_Toc310512627" w:id="12"/>
      <w:bookmarkStart w:name="_Toc310512707" w:id="13"/>
      <w:bookmarkStart w:name="_Toc310512850" w:id="14"/>
      <w:bookmarkStart w:name="_Toc310512930" w:id="15"/>
      <w:bookmarkStart w:name="_Toc310513077" w:id="16"/>
      <w:bookmarkStart w:name="_Toc310513157" w:id="17"/>
      <w:bookmarkStart w:name="_Toc310513326" w:id="18"/>
      <w:bookmarkStart w:name="_Toc310513403" w:id="19"/>
      <w:bookmarkStart w:name="_Toc310512495" w:id="20"/>
      <w:bookmarkStart w:name="_Toc310512562" w:id="21"/>
      <w:bookmarkStart w:name="_Toc310512628" w:id="22"/>
      <w:bookmarkStart w:name="_Toc310512708" w:id="23"/>
      <w:bookmarkStart w:name="_Toc310512851" w:id="24"/>
      <w:bookmarkStart w:name="_Toc310512931" w:id="25"/>
      <w:bookmarkStart w:name="_Toc310513078" w:id="26"/>
      <w:bookmarkStart w:name="_Toc310513158" w:id="27"/>
      <w:bookmarkStart w:name="_Toc310513327" w:id="28"/>
      <w:bookmarkStart w:name="_Toc310513404" w:id="29"/>
      <w:bookmarkStart w:name="_Toc310512497" w:id="30"/>
      <w:bookmarkStart w:name="_Toc310512564" w:id="31"/>
      <w:bookmarkStart w:name="_Toc310512630" w:id="32"/>
      <w:bookmarkStart w:name="_Toc310512710" w:id="33"/>
      <w:bookmarkStart w:name="_Toc310512853" w:id="34"/>
      <w:bookmarkStart w:name="_Toc310512933" w:id="35"/>
      <w:bookmarkStart w:name="_Toc310513080" w:id="36"/>
      <w:bookmarkStart w:name="_Toc310513160" w:id="37"/>
      <w:bookmarkStart w:name="_Toc310513329" w:id="38"/>
      <w:bookmarkStart w:name="_Toc310513406" w:id="39"/>
      <w:bookmarkStart w:name="_Toc310512498" w:id="40"/>
      <w:bookmarkStart w:name="_Toc310512565" w:id="41"/>
      <w:bookmarkStart w:name="_Toc310512631" w:id="42"/>
      <w:bookmarkStart w:name="_Toc310512711" w:id="43"/>
      <w:bookmarkStart w:name="_Toc310512854" w:id="44"/>
      <w:bookmarkStart w:name="_Toc310512934" w:id="45"/>
      <w:bookmarkStart w:name="_Toc310513081" w:id="46"/>
      <w:bookmarkStart w:name="_Toc310513161" w:id="47"/>
      <w:bookmarkStart w:name="_Toc310513330" w:id="48"/>
      <w:bookmarkStart w:name="_Toc310513407" w:id="49"/>
      <w:bookmarkStart w:name="_Toc310512499" w:id="50"/>
      <w:bookmarkStart w:name="_Toc310512566" w:id="51"/>
      <w:bookmarkStart w:name="_Toc310512632" w:id="52"/>
      <w:bookmarkStart w:name="_Toc310512712" w:id="53"/>
      <w:bookmarkStart w:name="_Toc310512855" w:id="54"/>
      <w:bookmarkStart w:name="_Toc310512935" w:id="55"/>
      <w:bookmarkStart w:name="_Toc310513082" w:id="56"/>
      <w:bookmarkStart w:name="_Toc310513162" w:id="57"/>
      <w:bookmarkStart w:name="_Toc310513331" w:id="58"/>
      <w:bookmarkStart w:name="_Toc310513408" w:id="59"/>
      <w:bookmarkStart w:name="_Toc310510785" w:id="60"/>
      <w:bookmarkStart w:name="_Toc310512464" w:id="61"/>
      <w:bookmarkStart w:name="_Toc310512531" w:id="62"/>
      <w:bookmarkStart w:name="_Toc310512597" w:id="63"/>
      <w:bookmarkStart w:name="_Toc310512677" w:id="64"/>
      <w:bookmarkStart w:name="_Toc310512820" w:id="65"/>
      <w:bookmarkStart w:name="_Toc310512900" w:id="66"/>
      <w:bookmarkStart w:name="_Toc310513047" w:id="67"/>
      <w:bookmarkStart w:name="_Toc310513127" w:id="68"/>
      <w:bookmarkStart w:name="_Toc310513296" w:id="69"/>
      <w:bookmarkStart w:name="_Toc310513373" w:id="70"/>
      <w:bookmarkStart w:name="_Toc310512465" w:id="71"/>
      <w:bookmarkStart w:name="_Toc310512532" w:id="72"/>
      <w:bookmarkStart w:name="_Toc310512598" w:id="73"/>
      <w:bookmarkStart w:name="_Toc310512678" w:id="74"/>
      <w:bookmarkStart w:name="_Toc310512821" w:id="75"/>
      <w:bookmarkStart w:name="_Toc310512901" w:id="76"/>
      <w:bookmarkStart w:name="_Toc310513048" w:id="77"/>
      <w:bookmarkStart w:name="_Toc310513128" w:id="78"/>
      <w:bookmarkStart w:name="_Toc310513297" w:id="79"/>
      <w:bookmarkStart w:name="_Toc310513374" w:id="80"/>
      <w:bookmarkStart w:name="_Toc310512470" w:id="81"/>
      <w:bookmarkStart w:name="_Toc310512537" w:id="82"/>
      <w:bookmarkStart w:name="_Toc310512603" w:id="83"/>
      <w:bookmarkStart w:name="_Toc310512683" w:id="84"/>
      <w:bookmarkStart w:name="_Toc310512826" w:id="85"/>
      <w:bookmarkStart w:name="_Toc310512906" w:id="86"/>
      <w:bookmarkStart w:name="_Toc310513053" w:id="87"/>
      <w:bookmarkStart w:name="_Toc310513133" w:id="88"/>
      <w:bookmarkStart w:name="_Toc310513302" w:id="89"/>
      <w:bookmarkStart w:name="_Toc310513379" w:id="90"/>
      <w:bookmarkStart w:name="_Toc310512479" w:id="91"/>
      <w:bookmarkStart w:name="_Toc310512546" w:id="92"/>
      <w:bookmarkStart w:name="_Toc310512612" w:id="93"/>
      <w:bookmarkStart w:name="_Toc310512692" w:id="94"/>
      <w:bookmarkStart w:name="_Toc310512835" w:id="95"/>
      <w:bookmarkStart w:name="_Toc310512915" w:id="96"/>
      <w:bookmarkStart w:name="_Toc310513062" w:id="97"/>
      <w:bookmarkStart w:name="_Toc310513142" w:id="98"/>
      <w:bookmarkStart w:name="_Toc310513311" w:id="99"/>
      <w:bookmarkStart w:name="_Toc310513388" w:id="100"/>
      <w:bookmarkStart w:name="_Toc310512480" w:id="101"/>
      <w:bookmarkStart w:name="_Toc310512547" w:id="102"/>
      <w:bookmarkStart w:name="_Toc310512613" w:id="103"/>
      <w:bookmarkStart w:name="_Toc310512693" w:id="104"/>
      <w:bookmarkStart w:name="_Toc310512836" w:id="105"/>
      <w:bookmarkStart w:name="_Toc310512916" w:id="106"/>
      <w:bookmarkStart w:name="_Toc310513063" w:id="107"/>
      <w:bookmarkStart w:name="_Toc310513143" w:id="108"/>
      <w:bookmarkStart w:name="_Toc310513312" w:id="109"/>
      <w:bookmarkStart w:name="_Toc310513389" w:id="110"/>
      <w:bookmarkStart w:name="_Toc310512482" w:id="111"/>
      <w:bookmarkStart w:name="_Toc310512549" w:id="112"/>
      <w:bookmarkStart w:name="_Toc310512615" w:id="113"/>
      <w:bookmarkStart w:name="_Toc310512695" w:id="114"/>
      <w:bookmarkStart w:name="_Toc310512838" w:id="115"/>
      <w:bookmarkStart w:name="_Toc310512918" w:id="116"/>
      <w:bookmarkStart w:name="_Toc310513065" w:id="117"/>
      <w:bookmarkStart w:name="_Toc310513145" w:id="118"/>
      <w:bookmarkStart w:name="_Toc310513314" w:id="119"/>
      <w:bookmarkStart w:name="_Toc310513391" w:id="120"/>
      <w:bookmarkStart w:name="_Toc310512483" w:id="121"/>
      <w:bookmarkStart w:name="_Toc310512550" w:id="122"/>
      <w:bookmarkStart w:name="_Toc310512616" w:id="123"/>
      <w:bookmarkStart w:name="_Toc310512696" w:id="124"/>
      <w:bookmarkStart w:name="_Toc310512839" w:id="125"/>
      <w:bookmarkStart w:name="_Toc310512919" w:id="126"/>
      <w:bookmarkStart w:name="_Toc310513066" w:id="127"/>
      <w:bookmarkStart w:name="_Toc310513146" w:id="128"/>
      <w:bookmarkStart w:name="_Toc310513315" w:id="129"/>
      <w:bookmarkStart w:name="_Toc310513392" w:id="130"/>
      <w:bookmarkStart w:name="_Toc310512484" w:id="131"/>
      <w:bookmarkStart w:name="_Toc310512551" w:id="132"/>
      <w:bookmarkStart w:name="_Toc310512617" w:id="133"/>
      <w:bookmarkStart w:name="_Toc310512697" w:id="134"/>
      <w:bookmarkStart w:name="_Toc310512840" w:id="135"/>
      <w:bookmarkStart w:name="_Toc310512920" w:id="136"/>
      <w:bookmarkStart w:name="_Toc310513067" w:id="137"/>
      <w:bookmarkStart w:name="_Toc310513147" w:id="138"/>
      <w:bookmarkStart w:name="_Toc310513316" w:id="139"/>
      <w:bookmarkStart w:name="_Toc310513393" w:id="140"/>
      <w:bookmarkStart w:name="_Toc310512485" w:id="141"/>
      <w:bookmarkStart w:name="_Toc310512552" w:id="142"/>
      <w:bookmarkStart w:name="_Toc310512618" w:id="143"/>
      <w:bookmarkStart w:name="_Toc310512698" w:id="144"/>
      <w:bookmarkStart w:name="_Toc310512841" w:id="145"/>
      <w:bookmarkStart w:name="_Toc310512921" w:id="146"/>
      <w:bookmarkStart w:name="_Toc310513068" w:id="147"/>
      <w:bookmarkStart w:name="_Toc310513148" w:id="148"/>
      <w:bookmarkStart w:name="_Toc310513317" w:id="149"/>
      <w:bookmarkStart w:name="_Toc310513394" w:id="150"/>
      <w:bookmarkStart w:name="_Toc310512488" w:id="151"/>
      <w:bookmarkStart w:name="_Toc310512555" w:id="152"/>
      <w:bookmarkStart w:name="_Toc310512621" w:id="153"/>
      <w:bookmarkStart w:name="_Toc310512701" w:id="154"/>
      <w:bookmarkStart w:name="_Toc310512844" w:id="155"/>
      <w:bookmarkStart w:name="_Toc310512924" w:id="156"/>
      <w:bookmarkStart w:name="_Toc310513071" w:id="157"/>
      <w:bookmarkStart w:name="_Toc310513151" w:id="158"/>
      <w:bookmarkStart w:name="_Toc310513320" w:id="159"/>
      <w:bookmarkStart w:name="_Toc310513397" w:id="160"/>
      <w:bookmarkStart w:name="_Toc310512489" w:id="161"/>
      <w:bookmarkStart w:name="_Toc310512556" w:id="162"/>
      <w:bookmarkStart w:name="_Toc310512622" w:id="163"/>
      <w:bookmarkStart w:name="_Toc310512702" w:id="164"/>
      <w:bookmarkStart w:name="_Toc310512845" w:id="165"/>
      <w:bookmarkStart w:name="_Toc310512925" w:id="166"/>
      <w:bookmarkStart w:name="_Toc310513072" w:id="167"/>
      <w:bookmarkStart w:name="_Toc310513152" w:id="168"/>
      <w:bookmarkStart w:name="_Toc310513321" w:id="169"/>
      <w:bookmarkStart w:name="_Toc310513398" w:id="170"/>
      <w:bookmarkStart w:name="_Toc310512490" w:id="171"/>
      <w:bookmarkStart w:name="_Toc310512557" w:id="172"/>
      <w:bookmarkStart w:name="_Toc310512623" w:id="173"/>
      <w:bookmarkStart w:name="_Toc310512703" w:id="174"/>
      <w:bookmarkStart w:name="_Toc310512846" w:id="175"/>
      <w:bookmarkStart w:name="_Toc310512926" w:id="176"/>
      <w:bookmarkStart w:name="_Toc310513073" w:id="177"/>
      <w:bookmarkStart w:name="_Toc310513153" w:id="178"/>
      <w:bookmarkStart w:name="_Toc310513322" w:id="179"/>
      <w:bookmarkStart w:name="_Toc310513399" w:id="180"/>
      <w:bookmarkStart w:name="_Toc310512491" w:id="181"/>
      <w:bookmarkStart w:name="_Toc310512558" w:id="182"/>
      <w:bookmarkStart w:name="_Toc310512624" w:id="183"/>
      <w:bookmarkStart w:name="_Toc310512704" w:id="184"/>
      <w:bookmarkStart w:name="_Toc310512847" w:id="185"/>
      <w:bookmarkStart w:name="_Toc310512927" w:id="186"/>
      <w:bookmarkStart w:name="_Toc310513074" w:id="187"/>
      <w:bookmarkStart w:name="_Toc310513154" w:id="188"/>
      <w:bookmarkStart w:name="_Toc310513323" w:id="189"/>
      <w:bookmarkStart w:name="_Toc310513400" w:id="190"/>
      <w:bookmarkStart w:name="_Toc310512492" w:id="191"/>
      <w:bookmarkStart w:name="_Toc310512559" w:id="192"/>
      <w:bookmarkStart w:name="_Toc310512625" w:id="193"/>
      <w:bookmarkStart w:name="_Toc310512705" w:id="194"/>
      <w:bookmarkStart w:name="_Toc310512848" w:id="195"/>
      <w:bookmarkStart w:name="_Toc310512928" w:id="196"/>
      <w:bookmarkStart w:name="_Toc310513075" w:id="197"/>
      <w:bookmarkStart w:name="_Toc310513155" w:id="198"/>
      <w:bookmarkStart w:name="_Toc310513324" w:id="199"/>
      <w:bookmarkStart w:name="_Toc310513401" w:id="200"/>
      <w:bookmarkStart w:name="_Toc310512501" w:id="201"/>
      <w:bookmarkStart w:name="_Toc310512568" w:id="202"/>
      <w:bookmarkStart w:name="_Toc310512634" w:id="203"/>
      <w:bookmarkStart w:name="_Toc310512714" w:id="204"/>
      <w:bookmarkStart w:name="_Toc310512857" w:id="205"/>
      <w:bookmarkStart w:name="_Toc310512937" w:id="206"/>
      <w:bookmarkStart w:name="_Toc310513084" w:id="207"/>
      <w:bookmarkStart w:name="_Toc310513164" w:id="208"/>
      <w:bookmarkStart w:name="_Toc310513333" w:id="209"/>
      <w:bookmarkStart w:name="_Toc310513410" w:id="210"/>
      <w:bookmarkStart w:name="_Toc310513334" w:id="211"/>
      <w:bookmarkStart w:name="_Toc310513411" w:id="212"/>
      <w:bookmarkStart w:name="_Toc310512508" w:id="213"/>
      <w:bookmarkStart w:name="_Toc310512575" w:id="214"/>
      <w:bookmarkStart w:name="_Toc310512641" w:id="215"/>
      <w:bookmarkStart w:name="_Toc310512721" w:id="216"/>
      <w:bookmarkStart w:name="_Toc310512864" w:id="217"/>
      <w:bookmarkStart w:name="_Toc310512944" w:id="218"/>
      <w:bookmarkStart w:name="_Toc310513091" w:id="219"/>
      <w:bookmarkStart w:name="_Toc310513171" w:id="220"/>
      <w:bookmarkStart w:name="_Toc310513337" w:id="221"/>
      <w:bookmarkStart w:name="_Toc310513414" w:id="222"/>
      <w:bookmarkStart w:name="_Toc310512510" w:id="223"/>
      <w:bookmarkStart w:name="_Toc310512577" w:id="224"/>
      <w:bookmarkStart w:name="_Toc310512643" w:id="225"/>
      <w:bookmarkStart w:name="_Toc310512723" w:id="226"/>
      <w:bookmarkStart w:name="_Toc310512866" w:id="227"/>
      <w:bookmarkStart w:name="_Toc310512946" w:id="228"/>
      <w:bookmarkStart w:name="_Toc310513093" w:id="229"/>
      <w:bookmarkStart w:name="_Toc310513173" w:id="230"/>
      <w:bookmarkStart w:name="_Toc310513339" w:id="231"/>
      <w:bookmarkStart w:name="_Toc310513416" w:id="232"/>
      <w:bookmarkStart w:name="_Toc324838598" w:id="233"/>
      <w:bookmarkStart w:name="_Toc342311008" w:id="23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5E4032">
        <w:rPr>
          <w:rFonts w:ascii="Arial" w:hAnsi="Arial" w:cs="Arial"/>
          <w:szCs w:val="24"/>
        </w:rPr>
        <w:t>SERVICE</w:t>
      </w:r>
      <w:r w:rsidRPr="005E4032">
        <w:rPr>
          <w:rFonts w:ascii="Arial" w:hAnsi="Arial" w:cs="Arial"/>
          <w:b w:val="0"/>
          <w:szCs w:val="24"/>
        </w:rPr>
        <w:t xml:space="preserve"> </w:t>
      </w:r>
      <w:r w:rsidRPr="005E4032">
        <w:rPr>
          <w:rFonts w:ascii="Arial" w:hAnsi="Arial" w:cs="Arial"/>
          <w:szCs w:val="24"/>
        </w:rPr>
        <w:t xml:space="preserve">MANAGEMENT SOFTWARE </w:t>
      </w:r>
      <w:bookmarkEnd w:id="233"/>
      <w:bookmarkEnd w:id="234"/>
      <w:r w:rsidRPr="005E4032">
        <w:rPr>
          <w:rFonts w:ascii="Arial" w:hAnsi="Arial" w:cs="Arial"/>
          <w:szCs w:val="24"/>
        </w:rPr>
        <w:t xml:space="preserve">&amp; STANDARDS </w:t>
      </w:r>
      <w:bookmarkStart w:name="_Ref313351028" w:id="235"/>
    </w:p>
    <w:p w:rsidRPr="005E4032" w:rsidR="00FE5DB7" w:rsidP="004734BE" w:rsidRDefault="003B2FB5" w14:paraId="11402BDB" w14:textId="4BA33080">
      <w:pPr>
        <w:pStyle w:val="Heading3"/>
        <w:keepLines w:val="0"/>
        <w:rPr>
          <w:rFonts w:ascii="Arial" w:hAnsi="Arial" w:cs="Arial"/>
          <w:szCs w:val="24"/>
        </w:rPr>
      </w:pPr>
      <w:r w:rsidRPr="005E4032">
        <w:rPr>
          <w:rFonts w:ascii="Arial" w:hAnsi="Arial" w:cs="Arial"/>
          <w:szCs w:val="24"/>
        </w:rPr>
        <w:t>Subject to Paragraphs </w:t>
      </w:r>
      <w:r w:rsidRPr="005E4032" w:rsidR="000D5E7E">
        <w:rPr>
          <w:rFonts w:ascii="Arial" w:hAnsi="Arial" w:cs="Arial"/>
          <w:szCs w:val="24"/>
        </w:rPr>
        <w:fldChar w:fldCharType="begin"/>
      </w:r>
      <w:r w:rsidRPr="005E4032" w:rsidR="000D5E7E">
        <w:rPr>
          <w:rFonts w:ascii="Arial" w:hAnsi="Arial" w:cs="Arial"/>
          <w:szCs w:val="24"/>
        </w:rPr>
        <w:instrText xml:space="preserve"> REF _Ref96714848 \r \h </w:instrText>
      </w:r>
      <w:r w:rsidRPr="005E4032" w:rsidR="005E4032">
        <w:rPr>
          <w:rFonts w:ascii="Arial" w:hAnsi="Arial" w:cs="Arial"/>
          <w:szCs w:val="24"/>
        </w:rPr>
        <w:instrText xml:space="preserve"> \* MERGEFORMAT </w:instrText>
      </w:r>
      <w:r w:rsidRPr="005E4032" w:rsidR="000D5E7E">
        <w:rPr>
          <w:rFonts w:ascii="Arial" w:hAnsi="Arial" w:cs="Arial"/>
          <w:szCs w:val="24"/>
        </w:rPr>
      </w:r>
      <w:r w:rsidRPr="005E4032" w:rsidR="000D5E7E">
        <w:rPr>
          <w:rFonts w:ascii="Arial" w:hAnsi="Arial" w:cs="Arial"/>
          <w:szCs w:val="24"/>
        </w:rPr>
        <w:fldChar w:fldCharType="separate"/>
      </w:r>
      <w:r w:rsidR="00604714">
        <w:rPr>
          <w:rFonts w:ascii="Arial" w:hAnsi="Arial" w:cs="Arial"/>
          <w:szCs w:val="24"/>
        </w:rPr>
        <w:t>2</w:t>
      </w:r>
      <w:r w:rsidRPr="005E4032" w:rsidR="000D5E7E">
        <w:rPr>
          <w:rFonts w:ascii="Arial" w:hAnsi="Arial" w:cs="Arial"/>
          <w:szCs w:val="24"/>
        </w:rPr>
        <w:fldChar w:fldCharType="end"/>
      </w:r>
      <w:r w:rsidRPr="005E4032" w:rsidR="000D5E7E">
        <w:rPr>
          <w:rFonts w:ascii="Arial" w:hAnsi="Arial" w:cs="Arial"/>
          <w:szCs w:val="24"/>
        </w:rPr>
        <w:t xml:space="preserve"> to </w:t>
      </w:r>
      <w:r w:rsidRPr="005E4032" w:rsidR="000D5E7E">
        <w:rPr>
          <w:rFonts w:ascii="Arial" w:hAnsi="Arial" w:cs="Arial"/>
          <w:szCs w:val="24"/>
        </w:rPr>
        <w:fldChar w:fldCharType="begin"/>
      </w:r>
      <w:r w:rsidRPr="005E4032" w:rsidR="000D5E7E">
        <w:rPr>
          <w:rFonts w:ascii="Arial" w:hAnsi="Arial" w:cs="Arial"/>
          <w:szCs w:val="24"/>
        </w:rPr>
        <w:instrText xml:space="preserve"> REF _Ref96714850 \r \h </w:instrText>
      </w:r>
      <w:r w:rsidRPr="005E4032" w:rsidR="005E4032">
        <w:rPr>
          <w:rFonts w:ascii="Arial" w:hAnsi="Arial" w:cs="Arial"/>
          <w:szCs w:val="24"/>
        </w:rPr>
        <w:instrText xml:space="preserve"> \* MERGEFORMAT </w:instrText>
      </w:r>
      <w:r w:rsidRPr="005E4032" w:rsidR="000D5E7E">
        <w:rPr>
          <w:rFonts w:ascii="Arial" w:hAnsi="Arial" w:cs="Arial"/>
          <w:szCs w:val="24"/>
        </w:rPr>
      </w:r>
      <w:r w:rsidRPr="005E4032" w:rsidR="000D5E7E">
        <w:rPr>
          <w:rFonts w:ascii="Arial" w:hAnsi="Arial" w:cs="Arial"/>
          <w:szCs w:val="24"/>
        </w:rPr>
        <w:fldChar w:fldCharType="separate"/>
      </w:r>
      <w:r w:rsidR="00604714">
        <w:rPr>
          <w:rFonts w:ascii="Arial" w:hAnsi="Arial" w:cs="Arial"/>
          <w:szCs w:val="24"/>
        </w:rPr>
        <w:t>5</w:t>
      </w:r>
      <w:r w:rsidRPr="005E4032" w:rsidR="000D5E7E">
        <w:rPr>
          <w:rFonts w:ascii="Arial" w:hAnsi="Arial" w:cs="Arial"/>
          <w:szCs w:val="24"/>
        </w:rPr>
        <w:fldChar w:fldCharType="end"/>
      </w:r>
      <w:r w:rsidRPr="005E4032">
        <w:rPr>
          <w:rFonts w:ascii="Arial" w:hAnsi="Arial" w:cs="Arial"/>
          <w:szCs w:val="24"/>
        </w:rPr>
        <w:t xml:space="preserve"> (inclusive), the Supplier shall reference relevant industry and HM Government standards and best practice guidelines in the management of the Services, including the following and/or their equivalents:</w:t>
      </w:r>
    </w:p>
    <w:p w:rsidRPr="005E4032" w:rsidR="00FE5DB7" w:rsidP="00DA2C6E" w:rsidRDefault="003B2FB5" w14:paraId="65DF3C02" w14:textId="77777777">
      <w:pPr>
        <w:numPr>
          <w:ilvl w:val="2"/>
          <w:numId w:val="55"/>
        </w:numPr>
        <w:rPr>
          <w:rFonts w:cs="Arial"/>
          <w:szCs w:val="24"/>
        </w:rPr>
      </w:pPr>
      <w:r w:rsidRPr="005E4032">
        <w:rPr>
          <w:rFonts w:cs="Arial"/>
          <w:szCs w:val="24"/>
        </w:rPr>
        <w:t>ITIL v</w:t>
      </w:r>
      <w:r w:rsidRPr="005E4032" w:rsidR="00F21A5F">
        <w:rPr>
          <w:rFonts w:cs="Arial"/>
          <w:szCs w:val="24"/>
        </w:rPr>
        <w:t>4</w:t>
      </w:r>
      <w:r w:rsidRPr="005E4032" w:rsidR="007E3B0D">
        <w:rPr>
          <w:rFonts w:cs="Arial"/>
          <w:szCs w:val="24"/>
        </w:rPr>
        <w:t xml:space="preserve"> or the latest published version which replaces this or any other version</w:t>
      </w:r>
      <w:r w:rsidRPr="005E4032">
        <w:rPr>
          <w:rFonts w:cs="Arial"/>
          <w:szCs w:val="24"/>
        </w:rPr>
        <w:t>;</w:t>
      </w:r>
    </w:p>
    <w:p w:rsidRPr="005E4032" w:rsidR="00FE5DB7" w:rsidP="00DA2C6E" w:rsidRDefault="003B2FB5" w14:paraId="400E158F" w14:textId="77777777">
      <w:pPr>
        <w:numPr>
          <w:ilvl w:val="2"/>
          <w:numId w:val="55"/>
        </w:numPr>
        <w:rPr>
          <w:rFonts w:cs="Arial"/>
          <w:b/>
          <w:szCs w:val="24"/>
        </w:rPr>
      </w:pPr>
      <w:r w:rsidRPr="005E4032">
        <w:rPr>
          <w:rFonts w:cs="Arial"/>
          <w:szCs w:val="24"/>
        </w:rPr>
        <w:t xml:space="preserve">ISO/IEC 20000-1 </w:t>
      </w:r>
      <w:r w:rsidRPr="005E4032" w:rsidR="00F21A5F">
        <w:rPr>
          <w:rFonts w:cs="Arial"/>
          <w:szCs w:val="24"/>
        </w:rPr>
        <w:t>2018 “Information technology — Service management</w:t>
      </w:r>
      <w:r w:rsidRPr="005E4032" w:rsidR="004734BE">
        <w:rPr>
          <w:rFonts w:cs="Arial"/>
          <w:szCs w:val="24"/>
        </w:rPr>
        <w:t xml:space="preserve"> </w:t>
      </w:r>
      <w:r w:rsidRPr="005E4032" w:rsidR="00F21A5F">
        <w:rPr>
          <w:rFonts w:cs="Arial"/>
          <w:szCs w:val="24"/>
        </w:rPr>
        <w:t xml:space="preserve"> – Part 1”</w:t>
      </w:r>
      <w:r w:rsidRPr="005E4032">
        <w:rPr>
          <w:rFonts w:cs="Arial"/>
          <w:szCs w:val="24"/>
        </w:rPr>
        <w:t xml:space="preserve">; </w:t>
      </w:r>
    </w:p>
    <w:p w:rsidRPr="005E4032" w:rsidR="00FE5DB7" w:rsidP="00DA2C6E" w:rsidRDefault="003B2FB5" w14:paraId="775DD9F3" w14:textId="77777777">
      <w:pPr>
        <w:numPr>
          <w:ilvl w:val="2"/>
          <w:numId w:val="55"/>
        </w:numPr>
        <w:rPr>
          <w:rFonts w:cs="Arial"/>
          <w:szCs w:val="24"/>
        </w:rPr>
      </w:pPr>
      <w:r w:rsidRPr="005E4032">
        <w:rPr>
          <w:rFonts w:cs="Arial"/>
          <w:szCs w:val="24"/>
        </w:rPr>
        <w:t>ISO/IEC 20000-2 201</w:t>
      </w:r>
      <w:r w:rsidRPr="005E4032" w:rsidR="00F21A5F">
        <w:rPr>
          <w:rFonts w:cs="Arial"/>
          <w:szCs w:val="24"/>
        </w:rPr>
        <w:t>9</w:t>
      </w:r>
      <w:r w:rsidRPr="005E4032">
        <w:rPr>
          <w:rFonts w:cs="Arial"/>
          <w:szCs w:val="24"/>
        </w:rPr>
        <w:t xml:space="preserve"> </w:t>
      </w:r>
      <w:r w:rsidRPr="005E4032" w:rsidR="00F21A5F">
        <w:rPr>
          <w:rFonts w:cs="Arial"/>
          <w:szCs w:val="24"/>
        </w:rPr>
        <w:t>“Information technology — Service management – Part 2”</w:t>
      </w:r>
      <w:r w:rsidRPr="005E4032">
        <w:rPr>
          <w:rFonts w:cs="Arial"/>
          <w:szCs w:val="24"/>
        </w:rPr>
        <w:t xml:space="preserve">; </w:t>
      </w:r>
    </w:p>
    <w:p w:rsidRPr="005E4032" w:rsidR="00FE5DB7" w:rsidP="00DA2C6E" w:rsidRDefault="003B2FB5" w14:paraId="667F38A9" w14:textId="77777777">
      <w:pPr>
        <w:numPr>
          <w:ilvl w:val="2"/>
          <w:numId w:val="55"/>
        </w:numPr>
        <w:rPr>
          <w:rFonts w:cs="Arial"/>
          <w:szCs w:val="24"/>
        </w:rPr>
      </w:pPr>
      <w:r w:rsidRPr="005E4032">
        <w:rPr>
          <w:rFonts w:cs="Arial"/>
          <w:szCs w:val="24"/>
        </w:rPr>
        <w:t>ISO 10007</w:t>
      </w:r>
      <w:r w:rsidRPr="005E4032" w:rsidR="00F21A5F">
        <w:rPr>
          <w:rFonts w:cs="Arial"/>
          <w:szCs w:val="24"/>
        </w:rPr>
        <w:t>: 2017</w:t>
      </w:r>
      <w:r w:rsidRPr="005E4032">
        <w:rPr>
          <w:rFonts w:cs="Arial"/>
          <w:szCs w:val="24"/>
        </w:rPr>
        <w:t xml:space="preserve"> “Quality management systems – Guidelines for configuration management”; and</w:t>
      </w:r>
    </w:p>
    <w:p w:rsidRPr="005E4032" w:rsidR="00FE5DB7" w:rsidP="00DA2C6E" w:rsidRDefault="00F21A5F" w14:paraId="39AD8F20" w14:textId="77777777">
      <w:pPr>
        <w:numPr>
          <w:ilvl w:val="2"/>
          <w:numId w:val="55"/>
        </w:numPr>
        <w:rPr>
          <w:rFonts w:cs="Arial"/>
          <w:szCs w:val="24"/>
        </w:rPr>
      </w:pPr>
      <w:r w:rsidRPr="005E4032">
        <w:rPr>
          <w:rFonts w:cs="Arial"/>
          <w:szCs w:val="24"/>
        </w:rPr>
        <w:t>ISO 22313:2020</w:t>
      </w:r>
      <w:r w:rsidRPr="005E4032" w:rsidR="003B2FB5">
        <w:rPr>
          <w:rFonts w:cs="Arial"/>
          <w:szCs w:val="24"/>
        </w:rPr>
        <w:t xml:space="preserve"> “</w:t>
      </w:r>
      <w:r w:rsidRPr="005E4032">
        <w:rPr>
          <w:rFonts w:cs="Arial"/>
          <w:szCs w:val="24"/>
        </w:rPr>
        <w:t>Security and resilience. Business continuity management systems. Guidance on the use of ISO 22301”</w:t>
      </w:r>
      <w:r w:rsidRPr="005E4032" w:rsidR="004F6AC7">
        <w:rPr>
          <w:rFonts w:cs="Arial"/>
          <w:szCs w:val="24"/>
        </w:rPr>
        <w:t xml:space="preserve"> and, ISO/IEC 27031:2011 and</w:t>
      </w:r>
      <w:r w:rsidRPr="005E4032" w:rsidR="003B2FB5">
        <w:rPr>
          <w:rFonts w:cs="Arial"/>
          <w:szCs w:val="24"/>
        </w:rPr>
        <w:t xml:space="preserve"> ISO 22301</w:t>
      </w:r>
      <w:r w:rsidRPr="005E4032" w:rsidR="004F6AC7">
        <w:rPr>
          <w:rFonts w:cs="Arial"/>
          <w:szCs w:val="24"/>
        </w:rPr>
        <w:t>:2019</w:t>
      </w:r>
      <w:r w:rsidRPr="005E4032" w:rsidR="003B2FB5">
        <w:rPr>
          <w:rFonts w:cs="Arial"/>
          <w:szCs w:val="24"/>
        </w:rPr>
        <w:t>.</w:t>
      </w:r>
    </w:p>
    <w:p w:rsidRPr="005E4032" w:rsidR="00FE5DB7" w:rsidP="004734BE" w:rsidRDefault="003B2FB5" w14:paraId="52588F66" w14:textId="77777777">
      <w:pPr>
        <w:pStyle w:val="Heading3"/>
        <w:keepLines w:val="0"/>
        <w:rPr>
          <w:rFonts w:ascii="Arial" w:hAnsi="Arial" w:cs="Arial"/>
          <w:szCs w:val="24"/>
        </w:rPr>
      </w:pPr>
      <w:r w:rsidRPr="005E4032">
        <w:rPr>
          <w:rFonts w:ascii="Arial" w:hAnsi="Arial" w:cs="Arial"/>
          <w:szCs w:val="24"/>
        </w:rPr>
        <w:t xml:space="preserve">For the purposes of management of the Services and delivery performance the Supplier shall make use of Software that complies with Good Industry Practice including availability, change, incident, knowledge, problem, release &amp; deployment, request fulfilment, service asset and configuration, service catalogue, service level and service portfolio management. </w:t>
      </w:r>
    </w:p>
    <w:p w:rsidRPr="005E4032" w:rsidR="00FE5DB7" w:rsidP="004734BE" w:rsidRDefault="005459AA" w14:paraId="2A820E8D" w14:textId="77777777">
      <w:pPr>
        <w:pStyle w:val="Heading2"/>
        <w:spacing w:before="240" w:after="120"/>
        <w:ind w:left="720" w:hanging="720"/>
        <w:rPr>
          <w:rFonts w:ascii="Arial" w:hAnsi="Arial" w:cs="Arial"/>
          <w:szCs w:val="24"/>
        </w:rPr>
      </w:pPr>
      <w:bookmarkStart w:name="_Toc310512512" w:id="236"/>
      <w:bookmarkStart w:name="_Toc310512579" w:id="237"/>
      <w:bookmarkStart w:name="_Toc310512645" w:id="238"/>
      <w:bookmarkStart w:name="_Toc310512725" w:id="239"/>
      <w:bookmarkStart w:name="_Toc310512868" w:id="240"/>
      <w:bookmarkStart w:name="_Toc310512948" w:id="241"/>
      <w:bookmarkStart w:name="_Toc310513095" w:id="242"/>
      <w:bookmarkStart w:name="_Toc310513175" w:id="243"/>
      <w:bookmarkStart w:name="_Toc310513341" w:id="244"/>
      <w:bookmarkStart w:name="_Toc310513418" w:id="245"/>
      <w:bookmarkStart w:name="_Toc310512581" w:id="246"/>
      <w:bookmarkStart w:name="_Toc310512647" w:id="247"/>
      <w:bookmarkStart w:name="_Toc310512727" w:id="248"/>
      <w:bookmarkStart w:name="_Toc310512870" w:id="249"/>
      <w:bookmarkStart w:name="_Toc310512950" w:id="250"/>
      <w:bookmarkStart w:name="_Toc310513097" w:id="251"/>
      <w:bookmarkStart w:name="_Toc310513177" w:id="252"/>
      <w:bookmarkStart w:name="_Toc310513343" w:id="253"/>
      <w:bookmarkStart w:name="_Toc310513420" w:id="254"/>
      <w:bookmarkStart w:name="_Toc310509490" w:id="255"/>
      <w:bookmarkStart w:name="_Toc310509643" w:id="256"/>
      <w:bookmarkStart w:name="_Toc310510086" w:id="257"/>
      <w:bookmarkStart w:name="_Toc310510534" w:id="258"/>
      <w:bookmarkStart w:name="_Toc310510660" w:id="259"/>
      <w:bookmarkStart w:name="_Toc310510687" w:id="260"/>
      <w:bookmarkStart w:name="_Toc310510713" w:id="261"/>
      <w:bookmarkStart w:name="_Toc310510800" w:id="262"/>
      <w:bookmarkStart w:name="_Toc310512517" w:id="263"/>
      <w:bookmarkStart w:name="_Toc310512584" w:id="264"/>
      <w:bookmarkStart w:name="_Toc310512650" w:id="265"/>
      <w:bookmarkStart w:name="_Toc310512730" w:id="266"/>
      <w:bookmarkStart w:name="_Toc310512873" w:id="267"/>
      <w:bookmarkStart w:name="_Toc310512953" w:id="268"/>
      <w:bookmarkStart w:name="_Toc310513100" w:id="269"/>
      <w:bookmarkStart w:name="_Toc310513180" w:id="270"/>
      <w:bookmarkStart w:name="_Toc310513346" w:id="271"/>
      <w:bookmarkStart w:name="_Toc310513423" w:id="272"/>
      <w:bookmarkStart w:name="_Toc310509491" w:id="273"/>
      <w:bookmarkStart w:name="_Toc310509644" w:id="274"/>
      <w:bookmarkStart w:name="_Toc310510087" w:id="275"/>
      <w:bookmarkStart w:name="_Toc310510535" w:id="276"/>
      <w:bookmarkStart w:name="_Toc310510661" w:id="277"/>
      <w:bookmarkStart w:name="_Toc310510688" w:id="278"/>
      <w:bookmarkStart w:name="_Toc310510714" w:id="279"/>
      <w:bookmarkStart w:name="_Toc310510801" w:id="280"/>
      <w:bookmarkStart w:name="_Toc310512518" w:id="281"/>
      <w:bookmarkStart w:name="_Toc310512585" w:id="282"/>
      <w:bookmarkStart w:name="_Toc310512651" w:id="283"/>
      <w:bookmarkStart w:name="_Toc310512731" w:id="284"/>
      <w:bookmarkStart w:name="_Toc310512874" w:id="285"/>
      <w:bookmarkStart w:name="_Toc310512954" w:id="286"/>
      <w:bookmarkStart w:name="_Toc310513101" w:id="287"/>
      <w:bookmarkStart w:name="_Toc310513181" w:id="288"/>
      <w:bookmarkStart w:name="_Toc310513347" w:id="289"/>
      <w:bookmarkStart w:name="_Toc310513424" w:id="290"/>
      <w:bookmarkStart w:name="_Toc310509492" w:id="291"/>
      <w:bookmarkStart w:name="_Toc310509645" w:id="292"/>
      <w:bookmarkStart w:name="_Toc310510088" w:id="293"/>
      <w:bookmarkStart w:name="_Toc310510536" w:id="294"/>
      <w:bookmarkStart w:name="_Toc310510662" w:id="295"/>
      <w:bookmarkStart w:name="_Toc310510689" w:id="296"/>
      <w:bookmarkStart w:name="_Toc310510715" w:id="297"/>
      <w:bookmarkStart w:name="_Toc310510802" w:id="298"/>
      <w:bookmarkStart w:name="_Toc310512519" w:id="299"/>
      <w:bookmarkStart w:name="_Toc310512586" w:id="300"/>
      <w:bookmarkStart w:name="_Toc310512652" w:id="301"/>
      <w:bookmarkStart w:name="_Toc310512732" w:id="302"/>
      <w:bookmarkStart w:name="_Toc310512875" w:id="303"/>
      <w:bookmarkStart w:name="_Toc310512955" w:id="304"/>
      <w:bookmarkStart w:name="_Toc310513102" w:id="305"/>
      <w:bookmarkStart w:name="_Toc310513182" w:id="306"/>
      <w:bookmarkStart w:name="_Toc310513348" w:id="307"/>
      <w:bookmarkStart w:name="_Toc310513425" w:id="308"/>
      <w:bookmarkStart w:name="_Toc340747141" w:id="309"/>
      <w:bookmarkStart w:name="_Toc342311009" w:id="310"/>
      <w:bookmarkStart w:name="_Toc324838600" w:id="311"/>
      <w:bookmarkStart w:name="_Toc342311011" w:id="312"/>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5E4032">
        <w:rPr>
          <w:rFonts w:ascii="Arial" w:hAnsi="Arial" w:cs="Arial"/>
          <w:szCs w:val="24"/>
        </w:rPr>
        <w:lastRenderedPageBreak/>
        <w:t xml:space="preserve">SUSTAINABILITY </w:t>
      </w:r>
      <w:r w:rsidRPr="005E4032" w:rsidR="00D75BB9">
        <w:rPr>
          <w:rFonts w:ascii="Arial" w:hAnsi="Arial" w:cs="Arial"/>
          <w:szCs w:val="24"/>
        </w:rPr>
        <w:t>REQUIREMENTS</w:t>
      </w:r>
    </w:p>
    <w:p w:rsidRPr="005E4032" w:rsidR="00FE5DB7" w:rsidP="004734BE" w:rsidRDefault="00D75BB9" w14:paraId="5A751089" w14:textId="77777777">
      <w:pPr>
        <w:pStyle w:val="Heading3"/>
        <w:keepLines w:val="0"/>
        <w:numPr>
          <w:ilvl w:val="0"/>
          <w:numId w:val="0"/>
        </w:numPr>
        <w:ind w:left="709"/>
        <w:rPr>
          <w:rFonts w:ascii="Arial" w:hAnsi="Arial" w:cs="Arial"/>
          <w:szCs w:val="24"/>
        </w:rPr>
      </w:pPr>
      <w:r w:rsidRPr="005E4032">
        <w:rPr>
          <w:rFonts w:ascii="Arial" w:hAnsi="Arial" w:cs="Arial"/>
          <w:szCs w:val="24"/>
        </w:rPr>
        <w:t xml:space="preserve">The Supplier shall comply with the </w:t>
      </w:r>
      <w:r w:rsidRPr="005E4032" w:rsidR="005459AA">
        <w:rPr>
          <w:rFonts w:ascii="Arial" w:hAnsi="Arial" w:cs="Arial"/>
          <w:szCs w:val="24"/>
        </w:rPr>
        <w:t xml:space="preserve">sustainability </w:t>
      </w:r>
      <w:r w:rsidRPr="005E4032">
        <w:rPr>
          <w:rFonts w:ascii="Arial" w:hAnsi="Arial" w:cs="Arial"/>
          <w:szCs w:val="24"/>
        </w:rPr>
        <w:t>requirements set out in the Annex to this Schedule.</w:t>
      </w:r>
    </w:p>
    <w:p w:rsidRPr="005E4032" w:rsidR="00FE5DB7" w:rsidP="004734BE" w:rsidRDefault="003B2FB5" w14:paraId="58084563" w14:textId="77777777">
      <w:pPr>
        <w:pStyle w:val="Heading2"/>
        <w:spacing w:before="240" w:after="120"/>
        <w:ind w:left="720" w:hanging="720"/>
        <w:rPr>
          <w:rFonts w:ascii="Arial" w:hAnsi="Arial" w:cs="Arial"/>
          <w:szCs w:val="24"/>
        </w:rPr>
      </w:pPr>
      <w:r w:rsidRPr="005E4032">
        <w:rPr>
          <w:rFonts w:ascii="Arial" w:hAnsi="Arial" w:cs="Arial"/>
          <w:szCs w:val="24"/>
        </w:rPr>
        <w:t>HARDWARE SAFETY STANDARDS</w:t>
      </w:r>
    </w:p>
    <w:p w:rsidRPr="005E4032" w:rsidR="00FE5DB7" w:rsidP="004734BE" w:rsidRDefault="003B2FB5" w14:paraId="505ADD33" w14:textId="77777777">
      <w:pPr>
        <w:pStyle w:val="Heading3"/>
        <w:keepLines w:val="0"/>
        <w:rPr>
          <w:rFonts w:ascii="Arial" w:hAnsi="Arial" w:cs="Arial"/>
          <w:szCs w:val="24"/>
        </w:rPr>
      </w:pPr>
      <w:r w:rsidRPr="005E4032">
        <w:rPr>
          <w:rFonts w:ascii="Arial" w:hAnsi="Arial" w:cs="Arial"/>
          <w:szCs w:val="24"/>
        </w:rPr>
        <w:t>The Supplier shall comply with those BS or other standards relevant to the provision of the Services, including the following or their equivalents:</w:t>
      </w:r>
    </w:p>
    <w:p w:rsidRPr="005E4032" w:rsidR="00FE5DB7" w:rsidP="00DA2C6E" w:rsidRDefault="003B2FB5" w14:paraId="48E4DF7E" w14:textId="77777777">
      <w:pPr>
        <w:numPr>
          <w:ilvl w:val="2"/>
          <w:numId w:val="59"/>
        </w:numPr>
        <w:rPr>
          <w:rFonts w:cs="Arial"/>
          <w:szCs w:val="24"/>
        </w:rPr>
      </w:pPr>
      <w:r w:rsidRPr="005E4032">
        <w:rPr>
          <w:rFonts w:cs="Arial"/>
          <w:szCs w:val="24"/>
        </w:rPr>
        <w:t xml:space="preserve">any new hardware required for the delivery of the Services (including printers), shall conform to </w:t>
      </w:r>
      <w:r w:rsidRPr="005E4032" w:rsidR="00DD4C29">
        <w:rPr>
          <w:rFonts w:cs="Arial"/>
          <w:szCs w:val="24"/>
        </w:rPr>
        <w:t xml:space="preserve">BS EN IEC 62368-1:2020+A11:2020 </w:t>
      </w:r>
      <w:r w:rsidRPr="005E4032">
        <w:rPr>
          <w:rFonts w:cs="Arial"/>
          <w:szCs w:val="24"/>
        </w:rPr>
        <w:t>or subsequent replacements. In considering where to site any such hardware, the Supplier shall consider the future working user environment and shall position the hardware sympathetically, wherever possible;</w:t>
      </w:r>
    </w:p>
    <w:p w:rsidRPr="005E4032" w:rsidR="00FE5DB7" w:rsidP="00DA2C6E" w:rsidRDefault="003B2FB5" w14:paraId="0F5EC92E" w14:textId="77777777">
      <w:pPr>
        <w:numPr>
          <w:ilvl w:val="2"/>
          <w:numId w:val="59"/>
        </w:numPr>
        <w:rPr>
          <w:rFonts w:cs="Arial"/>
          <w:szCs w:val="24"/>
        </w:rPr>
      </w:pPr>
      <w:r w:rsidRPr="005E4032">
        <w:rPr>
          <w:rFonts w:cs="Arial"/>
          <w:szCs w:val="24"/>
        </w:rPr>
        <w:t xml:space="preserve">any new audio, video and similar electronic apparatus required for the delivery of the Services, shall conform to the following standard: </w:t>
      </w:r>
      <w:r w:rsidRPr="005E4032" w:rsidR="00DD4C29">
        <w:rPr>
          <w:rFonts w:cs="Arial"/>
          <w:szCs w:val="24"/>
        </w:rPr>
        <w:t xml:space="preserve">BS EN IEC 62368-1:2020+A11:2020 </w:t>
      </w:r>
      <w:r w:rsidRPr="005E4032">
        <w:rPr>
          <w:rFonts w:cs="Arial"/>
          <w:szCs w:val="24"/>
        </w:rPr>
        <w:t>or any subsequent replacements;</w:t>
      </w:r>
    </w:p>
    <w:p w:rsidRPr="005E4032" w:rsidR="00FE5DB7" w:rsidP="00DA2C6E" w:rsidRDefault="003B2FB5" w14:paraId="4258AC79" w14:textId="77777777">
      <w:pPr>
        <w:numPr>
          <w:ilvl w:val="2"/>
          <w:numId w:val="59"/>
        </w:numPr>
        <w:rPr>
          <w:rFonts w:cs="Arial"/>
          <w:szCs w:val="24"/>
        </w:rPr>
      </w:pPr>
      <w:r w:rsidRPr="005E4032">
        <w:rPr>
          <w:rFonts w:cs="Arial"/>
          <w:szCs w:val="24"/>
        </w:rPr>
        <w:t xml:space="preserve">any new laser printers or scanners using lasers, required for the delivery of the Services, shall conform to either of the following safety Standards: </w:t>
      </w:r>
      <w:r w:rsidRPr="005E4032" w:rsidR="00DD4C29">
        <w:rPr>
          <w:rFonts w:cs="Arial"/>
          <w:szCs w:val="24"/>
        </w:rPr>
        <w:t xml:space="preserve">BS EN 60825-1:2014 </w:t>
      </w:r>
      <w:r w:rsidRPr="005E4032">
        <w:rPr>
          <w:rFonts w:cs="Arial"/>
          <w:szCs w:val="24"/>
        </w:rPr>
        <w:t>or any subsequent replacements; and</w:t>
      </w:r>
    </w:p>
    <w:p w:rsidRPr="005E4032" w:rsidR="00FE5DB7" w:rsidP="00DA2C6E" w:rsidRDefault="003B2FB5" w14:paraId="5EDD71BA" w14:textId="77777777">
      <w:pPr>
        <w:numPr>
          <w:ilvl w:val="2"/>
          <w:numId w:val="59"/>
        </w:numPr>
        <w:rPr>
          <w:rFonts w:cs="Arial"/>
          <w:szCs w:val="24"/>
        </w:rPr>
      </w:pPr>
      <w:r w:rsidRPr="005E4032">
        <w:rPr>
          <w:rFonts w:cs="Arial"/>
          <w:szCs w:val="24"/>
        </w:rPr>
        <w:t xml:space="preserve">any new apparatus for connection to any telecommunication network, and required for the delivery of the Services, shall conform to the following safety Standard: </w:t>
      </w:r>
      <w:r w:rsidRPr="005E4032" w:rsidR="00DD4C29">
        <w:rPr>
          <w:rFonts w:cs="Arial"/>
          <w:szCs w:val="24"/>
        </w:rPr>
        <w:t xml:space="preserve">BS EN 62949:2017 </w:t>
      </w:r>
      <w:r w:rsidRPr="005E4032">
        <w:rPr>
          <w:rFonts w:cs="Arial"/>
          <w:szCs w:val="24"/>
        </w:rPr>
        <w:t>or any subsequent replacements.</w:t>
      </w:r>
    </w:p>
    <w:p w:rsidRPr="005E4032" w:rsidR="00D75BB9" w:rsidP="004734BE" w:rsidRDefault="003B2FB5" w14:paraId="7060C941" w14:textId="77777777">
      <w:pPr>
        <w:pStyle w:val="Heading3"/>
        <w:keepLines w:val="0"/>
        <w:rPr>
          <w:rFonts w:ascii="Arial" w:hAnsi="Arial" w:cs="Arial"/>
          <w:szCs w:val="24"/>
        </w:rPr>
      </w:pPr>
      <w:r w:rsidRPr="005E4032">
        <w:rPr>
          <w:rFonts w:ascii="Arial" w:hAnsi="Arial" w:cs="Arial"/>
          <w:szCs w:val="24"/>
        </w:rPr>
        <w:t>Where required to do so as part of the Services, the Supplier shall perform electrical safety checks in relation to all equipment supplied under this Agreement in accordance with the relevant health and safety regulations.</w:t>
      </w:r>
    </w:p>
    <w:p w:rsidRPr="005E4032" w:rsidR="00477E07" w:rsidP="004734BE" w:rsidRDefault="00477E07" w14:paraId="4C15B6E7" w14:textId="77777777">
      <w:pPr>
        <w:pStyle w:val="Heading2"/>
        <w:spacing w:before="240" w:after="120"/>
        <w:ind w:left="720" w:hanging="720"/>
        <w:rPr>
          <w:rFonts w:ascii="Arial" w:hAnsi="Arial" w:cs="Arial"/>
          <w:szCs w:val="24"/>
        </w:rPr>
      </w:pPr>
      <w:r w:rsidRPr="005E4032">
        <w:rPr>
          <w:rFonts w:ascii="Arial" w:hAnsi="Arial" w:cs="Arial"/>
          <w:szCs w:val="24"/>
        </w:rPr>
        <w:t xml:space="preserve">QUALITY </w:t>
      </w:r>
      <w:r w:rsidRPr="005E4032" w:rsidR="000A3513">
        <w:rPr>
          <w:rFonts w:ascii="Arial" w:hAnsi="Arial" w:cs="Arial"/>
          <w:szCs w:val="24"/>
        </w:rPr>
        <w:t xml:space="preserve">AND COLLABORATION </w:t>
      </w:r>
      <w:r w:rsidRPr="005E4032">
        <w:rPr>
          <w:rFonts w:ascii="Arial" w:hAnsi="Arial" w:cs="Arial"/>
          <w:szCs w:val="24"/>
        </w:rPr>
        <w:t>STANDARDS</w:t>
      </w:r>
    </w:p>
    <w:p w:rsidRPr="005E4032" w:rsidR="00477E07" w:rsidP="004734BE" w:rsidRDefault="00477E07" w14:paraId="78169228" w14:textId="4E0F5BEC">
      <w:pPr>
        <w:pStyle w:val="Heading3"/>
        <w:keepLines w:val="0"/>
        <w:rPr>
          <w:rFonts w:ascii="Arial" w:hAnsi="Arial" w:cs="Arial"/>
          <w:szCs w:val="24"/>
        </w:rPr>
      </w:pPr>
      <w:r w:rsidRPr="005E4032">
        <w:rPr>
          <w:rFonts w:ascii="Arial" w:hAnsi="Arial" w:cs="Arial"/>
          <w:szCs w:val="24"/>
        </w:rPr>
        <w:t xml:space="preserve">The Supplier shall ensure that there are sufficient systems in place to ensure that the quality of the overall Supplier Solution, and the delivery of the Services are compliant with the </w:t>
      </w:r>
      <w:r w:rsidRPr="005E4032" w:rsidR="005E4032">
        <w:rPr>
          <w:rFonts w:ascii="Arial" w:hAnsi="Arial" w:cs="Arial"/>
          <w:szCs w:val="24"/>
        </w:rPr>
        <w:t>“</w:t>
      </w:r>
      <w:r w:rsidRPr="005E4032">
        <w:rPr>
          <w:rFonts w:ascii="Arial" w:hAnsi="Arial" w:cs="Arial"/>
          <w:szCs w:val="24"/>
        </w:rPr>
        <w:t>Quality Managemen</w:t>
      </w:r>
      <w:r w:rsidRPr="005E4032" w:rsidR="00A70B10">
        <w:rPr>
          <w:rFonts w:ascii="Arial" w:hAnsi="Arial" w:cs="Arial"/>
          <w:szCs w:val="24"/>
        </w:rPr>
        <w:t>t Systems Standard - ISO 9001:2</w:t>
      </w:r>
      <w:r w:rsidRPr="005E4032">
        <w:rPr>
          <w:rFonts w:ascii="Arial" w:hAnsi="Arial" w:cs="Arial"/>
          <w:szCs w:val="24"/>
        </w:rPr>
        <w:t>0</w:t>
      </w:r>
      <w:r w:rsidRPr="005E4032" w:rsidR="004734BE">
        <w:rPr>
          <w:rFonts w:ascii="Arial" w:hAnsi="Arial" w:cs="Arial"/>
          <w:szCs w:val="24"/>
        </w:rPr>
        <w:t>15</w:t>
      </w:r>
      <w:r w:rsidRPr="005E4032" w:rsidR="005E4032">
        <w:rPr>
          <w:rFonts w:ascii="Arial" w:hAnsi="Arial" w:cs="Arial"/>
          <w:szCs w:val="24"/>
        </w:rPr>
        <w:t>”</w:t>
      </w:r>
      <w:r w:rsidRPr="005E4032">
        <w:rPr>
          <w:rFonts w:ascii="Arial" w:hAnsi="Arial" w:cs="Arial"/>
          <w:szCs w:val="24"/>
        </w:rPr>
        <w:t xml:space="preserve"> or any </w:t>
      </w:r>
      <w:r w:rsidRPr="005E4032" w:rsidR="004734BE">
        <w:rPr>
          <w:rFonts w:ascii="Arial" w:hAnsi="Arial" w:cs="Arial"/>
          <w:szCs w:val="24"/>
        </w:rPr>
        <w:t>subsequent replacements.</w:t>
      </w:r>
    </w:p>
    <w:p w:rsidRPr="005E4032" w:rsidR="000A3513" w:rsidP="00D64476" w:rsidRDefault="000A3513" w14:paraId="14F20B5C" w14:textId="77777777">
      <w:pPr>
        <w:pStyle w:val="Heading3"/>
        <w:keepLines w:val="0"/>
        <w:rPr>
          <w:rFonts w:ascii="Arial" w:hAnsi="Arial" w:cs="Arial"/>
          <w:szCs w:val="24"/>
        </w:rPr>
      </w:pPr>
      <w:r w:rsidRPr="005E4032">
        <w:rPr>
          <w:rFonts w:ascii="Arial" w:hAnsi="Arial" w:cs="Arial"/>
          <w:szCs w:val="24"/>
        </w:rPr>
        <w:t>The Supplier shall comply with ISO 44001:2017 Collaborative business relationship management systems.</w:t>
      </w:r>
    </w:p>
    <w:p w:rsidRPr="005E4032" w:rsidR="00477E07" w:rsidP="004734BE" w:rsidRDefault="00477E07" w14:paraId="24AA8198" w14:textId="77777777">
      <w:pPr>
        <w:pStyle w:val="Heading2"/>
        <w:spacing w:before="240" w:after="120"/>
        <w:ind w:left="720" w:hanging="720"/>
        <w:rPr>
          <w:rFonts w:ascii="Arial" w:hAnsi="Arial" w:cs="Arial"/>
          <w:szCs w:val="24"/>
        </w:rPr>
      </w:pPr>
      <w:r w:rsidRPr="005E4032">
        <w:rPr>
          <w:rFonts w:ascii="Arial" w:hAnsi="Arial" w:cs="Arial"/>
          <w:szCs w:val="24"/>
        </w:rPr>
        <w:t>INTERNAL CONTROLS</w:t>
      </w:r>
    </w:p>
    <w:p w:rsidRPr="005E4032" w:rsidR="00477E07" w:rsidP="004734BE" w:rsidRDefault="00477E07" w14:paraId="3C3A6E66" w14:textId="65439C3D">
      <w:pPr>
        <w:pStyle w:val="Heading3"/>
        <w:keepLines w:val="0"/>
        <w:rPr>
          <w:rFonts w:ascii="Arial" w:hAnsi="Arial" w:cs="Arial"/>
          <w:szCs w:val="24"/>
        </w:rPr>
      </w:pPr>
      <w:r w:rsidRPr="005E4032">
        <w:rPr>
          <w:rFonts w:ascii="Arial" w:hAnsi="Arial" w:cs="Arial"/>
          <w:szCs w:val="24"/>
        </w:rPr>
        <w:t xml:space="preserve">The Supplier shall ensure that </w:t>
      </w:r>
      <w:r w:rsidRPr="005E4032" w:rsidR="00BD5453">
        <w:rPr>
          <w:rFonts w:ascii="Arial" w:hAnsi="Arial" w:cs="Arial"/>
          <w:szCs w:val="24"/>
        </w:rPr>
        <w:t xml:space="preserve">its </w:t>
      </w:r>
      <w:r w:rsidRPr="005E4032">
        <w:rPr>
          <w:rFonts w:ascii="Arial" w:hAnsi="Arial" w:cs="Arial"/>
          <w:szCs w:val="24"/>
        </w:rPr>
        <w:t>internal controls</w:t>
      </w:r>
      <w:r w:rsidRPr="005E4032" w:rsidR="00BD5453">
        <w:rPr>
          <w:rFonts w:ascii="Arial" w:hAnsi="Arial" w:cs="Arial"/>
          <w:szCs w:val="24"/>
        </w:rPr>
        <w:t xml:space="preserve"> framework in place</w:t>
      </w:r>
      <w:r w:rsidRPr="005E4032">
        <w:rPr>
          <w:rFonts w:ascii="Arial" w:hAnsi="Arial" w:cs="Arial"/>
          <w:szCs w:val="24"/>
        </w:rPr>
        <w:t xml:space="preserve"> for the delivery of Services</w:t>
      </w:r>
      <w:r w:rsidRPr="005E4032" w:rsidR="00BD296B">
        <w:rPr>
          <w:rFonts w:ascii="Arial" w:hAnsi="Arial" w:cs="Arial"/>
          <w:szCs w:val="24"/>
        </w:rPr>
        <w:t xml:space="preserve">: </w:t>
      </w:r>
    </w:p>
    <w:p w:rsidRPr="005E4032" w:rsidR="00477E07" w:rsidP="00DA2C6E" w:rsidRDefault="000A4366" w14:paraId="28AA1227" w14:textId="1500836A">
      <w:pPr>
        <w:numPr>
          <w:ilvl w:val="2"/>
          <w:numId w:val="60"/>
        </w:numPr>
        <w:tabs>
          <w:tab w:val="clear" w:pos="720"/>
        </w:tabs>
        <w:rPr>
          <w:rFonts w:cs="Arial"/>
          <w:szCs w:val="24"/>
        </w:rPr>
      </w:pPr>
      <w:r w:rsidRPr="005E4032">
        <w:rPr>
          <w:rFonts w:cs="Arial"/>
          <w:szCs w:val="24"/>
        </w:rPr>
        <w:t>m</w:t>
      </w:r>
      <w:r w:rsidRPr="005E4032" w:rsidR="00BD296B">
        <w:rPr>
          <w:rFonts w:cs="Arial"/>
          <w:szCs w:val="24"/>
        </w:rPr>
        <w:t>eet</w:t>
      </w:r>
      <w:r w:rsidRPr="005E4032" w:rsidR="00BD5453">
        <w:rPr>
          <w:rFonts w:cs="Arial"/>
          <w:szCs w:val="24"/>
        </w:rPr>
        <w:t>s</w:t>
      </w:r>
      <w:r w:rsidRPr="005E4032" w:rsidR="00BD296B">
        <w:rPr>
          <w:rFonts w:cs="Arial"/>
          <w:szCs w:val="24"/>
        </w:rPr>
        <w:t xml:space="preserve"> the standards under Audit and Assurance Faculty 01/20 </w:t>
      </w:r>
      <w:r w:rsidRPr="005E4032" w:rsidR="00477E07">
        <w:rPr>
          <w:rFonts w:cs="Arial"/>
          <w:szCs w:val="24"/>
        </w:rPr>
        <w:t>'AAF 01/</w:t>
      </w:r>
      <w:r w:rsidRPr="005E4032" w:rsidR="00E13E5E">
        <w:rPr>
          <w:rFonts w:cs="Arial"/>
          <w:szCs w:val="24"/>
        </w:rPr>
        <w:t>20</w:t>
      </w:r>
      <w:r w:rsidRPr="005E4032" w:rsidR="00477E07">
        <w:rPr>
          <w:rFonts w:cs="Arial"/>
          <w:szCs w:val="24"/>
        </w:rPr>
        <w:t>'</w:t>
      </w:r>
      <w:r w:rsidRPr="005E4032" w:rsidR="00E13E5E">
        <w:rPr>
          <w:rFonts w:cs="Arial"/>
          <w:szCs w:val="24"/>
        </w:rPr>
        <w:t xml:space="preserve"> or subsequent replacements </w:t>
      </w:r>
      <w:r w:rsidRPr="005E4032" w:rsidR="00477E07">
        <w:rPr>
          <w:rFonts w:cs="Arial"/>
          <w:szCs w:val="24"/>
        </w:rPr>
        <w:t>and that it is audited against this; and</w:t>
      </w:r>
    </w:p>
    <w:p w:rsidRPr="005E4032" w:rsidR="00477E07" w:rsidP="00DA2C6E" w:rsidRDefault="000A4366" w14:paraId="1F872681" w14:textId="31254621">
      <w:pPr>
        <w:numPr>
          <w:ilvl w:val="2"/>
          <w:numId w:val="60"/>
        </w:numPr>
        <w:tabs>
          <w:tab w:val="clear" w:pos="720"/>
        </w:tabs>
        <w:rPr>
          <w:rFonts w:cs="Arial"/>
          <w:szCs w:val="24"/>
        </w:rPr>
      </w:pPr>
      <w:r w:rsidRPr="005E4032">
        <w:rPr>
          <w:rFonts w:cs="Arial"/>
          <w:szCs w:val="24"/>
        </w:rPr>
        <w:lastRenderedPageBreak/>
        <w:t>i</w:t>
      </w:r>
      <w:r w:rsidRPr="005E4032" w:rsidR="00BD5453">
        <w:rPr>
          <w:rFonts w:cs="Arial"/>
          <w:szCs w:val="24"/>
        </w:rPr>
        <w:t xml:space="preserve">s robust in design and operationally effective to meet its objectives and its obligations under this Agreement.  </w:t>
      </w:r>
    </w:p>
    <w:p w:rsidRPr="005E4032" w:rsidR="00477E07" w:rsidP="004734BE" w:rsidRDefault="004734BE" w14:paraId="1EDCEF84" w14:textId="77777777">
      <w:pPr>
        <w:pStyle w:val="Heading2"/>
        <w:spacing w:before="240" w:after="120"/>
        <w:ind w:left="720" w:hanging="720"/>
        <w:rPr>
          <w:rFonts w:ascii="Arial" w:hAnsi="Arial" w:cs="Arial"/>
          <w:szCs w:val="24"/>
        </w:rPr>
      </w:pPr>
      <w:r w:rsidRPr="005E4032">
        <w:rPr>
          <w:rFonts w:ascii="Arial" w:hAnsi="Arial" w:cs="Arial"/>
          <w:szCs w:val="24"/>
        </w:rPr>
        <w:t>DATA AND RECORD-KEEPING</w:t>
      </w:r>
    </w:p>
    <w:p w:rsidRPr="005E4032" w:rsidR="00477E07" w:rsidP="004734BE" w:rsidRDefault="00477E07" w14:paraId="1CDD6DD4" w14:textId="77777777">
      <w:pPr>
        <w:pStyle w:val="Heading3"/>
        <w:keepLines w:val="0"/>
        <w:rPr>
          <w:rFonts w:ascii="Arial" w:hAnsi="Arial" w:cs="Arial"/>
          <w:szCs w:val="24"/>
        </w:rPr>
      </w:pPr>
      <w:r w:rsidRPr="005E4032">
        <w:rPr>
          <w:rFonts w:ascii="Arial" w:hAnsi="Arial" w:cs="Arial"/>
          <w:szCs w:val="24"/>
        </w:rPr>
        <w:t>The Supplier shall develop, document, operate and maintain standards and procedures for ensuring the quality and integrity of all Authority Data required to deliver the Services.  The Supplier shall obtain the Authority's approval (not to be unreasonably withheld) before implementing the standards and procedures. As a minimum these standards and procedures shall include:</w:t>
      </w:r>
    </w:p>
    <w:p w:rsidRPr="005E4032" w:rsidR="00A84A37" w:rsidP="00DA2C6E" w:rsidRDefault="00A84A37" w14:paraId="75CB0D71" w14:textId="7B1A8106">
      <w:pPr>
        <w:numPr>
          <w:ilvl w:val="2"/>
          <w:numId w:val="56"/>
        </w:numPr>
        <w:rPr>
          <w:rFonts w:cs="Arial"/>
          <w:szCs w:val="24"/>
        </w:rPr>
      </w:pPr>
      <w:r w:rsidRPr="005E4032">
        <w:rPr>
          <w:rFonts w:cs="Arial"/>
          <w:iCs/>
          <w:szCs w:val="24"/>
        </w:rPr>
        <w:t>National Archives Information</w:t>
      </w:r>
      <w:r w:rsidRPr="005E4032" w:rsidR="0017471B">
        <w:rPr>
          <w:rFonts w:cs="Arial"/>
          <w:iCs/>
          <w:szCs w:val="24"/>
        </w:rPr>
        <w:t xml:space="preserve"> - information principles</w:t>
      </w:r>
      <w:r w:rsidRPr="005E4032">
        <w:rPr>
          <w:rFonts w:cs="Arial"/>
          <w:iCs/>
          <w:szCs w:val="24"/>
        </w:rPr>
        <w:t xml:space="preserve">: as documented at </w:t>
      </w:r>
      <w:r w:rsidRPr="005E4032">
        <w:rPr>
          <w:rFonts w:cs="Arial"/>
          <w:iCs/>
          <w:szCs w:val="24"/>
        </w:rPr>
        <w:t>https://www.nationalarchives.gov.uk/information-management/ manage-information/planning/information-principles/</w:t>
      </w:r>
      <w:r w:rsidRPr="005E4032" w:rsidR="005E4032">
        <w:rPr>
          <w:rStyle w:val="Hyperlink"/>
          <w:rFonts w:cs="Arial"/>
          <w:iCs/>
          <w:szCs w:val="24"/>
        </w:rPr>
        <w:t>;</w:t>
      </w:r>
    </w:p>
    <w:p w:rsidRPr="005E4032" w:rsidR="00477E07" w:rsidP="00DA2C6E" w:rsidRDefault="00477E07" w14:paraId="09CFA76F" w14:textId="77777777">
      <w:pPr>
        <w:numPr>
          <w:ilvl w:val="2"/>
          <w:numId w:val="56"/>
        </w:numPr>
        <w:rPr>
          <w:rFonts w:cs="Arial"/>
          <w:szCs w:val="24"/>
        </w:rPr>
      </w:pPr>
      <w:r w:rsidRPr="005E4032">
        <w:rPr>
          <w:rFonts w:cs="Arial"/>
          <w:szCs w:val="24"/>
        </w:rPr>
        <w:t>the Pensions Regulator’s guidance on good record-keeping; and</w:t>
      </w:r>
    </w:p>
    <w:p w:rsidRPr="005E4032" w:rsidR="00477E07" w:rsidP="00DA2C6E" w:rsidRDefault="004734BE" w14:paraId="7E56F8B4" w14:textId="77777777">
      <w:pPr>
        <w:numPr>
          <w:ilvl w:val="2"/>
          <w:numId w:val="56"/>
        </w:numPr>
        <w:rPr>
          <w:rFonts w:cs="Arial"/>
          <w:szCs w:val="24"/>
        </w:rPr>
      </w:pPr>
      <w:r w:rsidRPr="005E4032">
        <w:rPr>
          <w:rFonts w:cs="Arial"/>
          <w:szCs w:val="24"/>
        </w:rPr>
        <w:t>ISO 8000</w:t>
      </w:r>
      <w:r w:rsidRPr="005E4032" w:rsidR="00513D3C">
        <w:rPr>
          <w:rFonts w:cs="Arial"/>
          <w:szCs w:val="24"/>
        </w:rPr>
        <w:t>-61:2016(</w:t>
      </w:r>
      <w:proofErr w:type="spellStart"/>
      <w:r w:rsidRPr="005E4032" w:rsidR="00513D3C">
        <w:rPr>
          <w:rFonts w:cs="Arial"/>
          <w:szCs w:val="24"/>
        </w:rPr>
        <w:t>en</w:t>
      </w:r>
      <w:proofErr w:type="spellEnd"/>
      <w:r w:rsidRPr="005E4032" w:rsidR="00513D3C">
        <w:rPr>
          <w:rFonts w:cs="Arial"/>
          <w:szCs w:val="24"/>
        </w:rPr>
        <w:t>) – Part 61 D</w:t>
      </w:r>
      <w:r w:rsidRPr="005E4032">
        <w:rPr>
          <w:rFonts w:cs="Arial"/>
          <w:szCs w:val="24"/>
        </w:rPr>
        <w:t>ata quality</w:t>
      </w:r>
      <w:r w:rsidRPr="005E4032" w:rsidR="00513D3C">
        <w:rPr>
          <w:rFonts w:cs="Arial"/>
          <w:szCs w:val="24"/>
        </w:rPr>
        <w:t xml:space="preserve"> management</w:t>
      </w:r>
      <w:r w:rsidRPr="005E4032">
        <w:rPr>
          <w:rFonts w:cs="Arial"/>
          <w:szCs w:val="24"/>
        </w:rPr>
        <w:t>.</w:t>
      </w:r>
    </w:p>
    <w:p w:rsidRPr="005E4032" w:rsidR="00477E07" w:rsidP="00A84A37" w:rsidRDefault="00A84A37" w14:paraId="6990181C" w14:textId="77777777">
      <w:pPr>
        <w:pStyle w:val="Heading2"/>
        <w:spacing w:before="240" w:after="120"/>
        <w:ind w:left="720" w:hanging="720"/>
        <w:rPr>
          <w:rFonts w:ascii="Arial" w:hAnsi="Arial" w:cs="Arial"/>
          <w:szCs w:val="24"/>
        </w:rPr>
      </w:pPr>
      <w:r w:rsidRPr="005E4032">
        <w:rPr>
          <w:rFonts w:ascii="Arial" w:hAnsi="Arial" w:cs="Arial"/>
          <w:szCs w:val="24"/>
        </w:rPr>
        <w:t>PENSIONS INDUSTRY STANDARDS</w:t>
      </w:r>
    </w:p>
    <w:p w:rsidRPr="005E4032" w:rsidR="00A84A37" w:rsidP="00A84A37" w:rsidRDefault="00A84A37" w14:paraId="57F9DACA" w14:textId="77777777">
      <w:pPr>
        <w:pStyle w:val="Heading3"/>
        <w:rPr>
          <w:rFonts w:ascii="Arial" w:hAnsi="Arial" w:cs="Arial"/>
          <w:szCs w:val="24"/>
        </w:rPr>
      </w:pPr>
      <w:r w:rsidRPr="005E4032">
        <w:rPr>
          <w:rFonts w:ascii="Arial" w:hAnsi="Arial" w:cs="Arial"/>
          <w:szCs w:val="24"/>
        </w:rPr>
        <w:t>The Supplier shall comply with:</w:t>
      </w:r>
    </w:p>
    <w:p w:rsidRPr="005E4032" w:rsidR="005E4032" w:rsidP="005E4032" w:rsidRDefault="00A84A37" w14:paraId="1732351A" w14:textId="77777777">
      <w:pPr>
        <w:numPr>
          <w:ilvl w:val="2"/>
          <w:numId w:val="61"/>
        </w:numPr>
        <w:rPr>
          <w:rFonts w:cs="Arial"/>
          <w:szCs w:val="24"/>
        </w:rPr>
      </w:pPr>
      <w:r w:rsidRPr="005E4032">
        <w:rPr>
          <w:rFonts w:cs="Arial"/>
          <w:szCs w:val="24"/>
        </w:rPr>
        <w:t>those standards published by the Pension Administration Standards Association from time to time and any replacement standards; and</w:t>
      </w:r>
    </w:p>
    <w:p w:rsidRPr="005E4032" w:rsidR="00A84A37" w:rsidP="005E4032" w:rsidRDefault="00A84A37" w14:paraId="0F8068FF" w14:textId="4C0EF413">
      <w:pPr>
        <w:numPr>
          <w:ilvl w:val="2"/>
          <w:numId w:val="61"/>
        </w:numPr>
        <w:rPr>
          <w:rFonts w:cs="Arial"/>
          <w:szCs w:val="24"/>
        </w:rPr>
      </w:pPr>
      <w:r w:rsidRPr="005E4032">
        <w:rPr>
          <w:rFonts w:cs="Arial"/>
          <w:szCs w:val="24"/>
        </w:rPr>
        <w:t xml:space="preserve">The Pension Regulator's 'Codes of practice' documented at </w:t>
      </w:r>
      <w:r w:rsidRPr="005E4032">
        <w:rPr>
          <w:rFonts w:cs="Arial"/>
          <w:szCs w:val="24"/>
        </w:rPr>
        <w:t>https://www.thepensionsregulator.gov.uk/en/document-library/codes-of-practice</w:t>
      </w:r>
      <w:r w:rsidRPr="005E4032" w:rsidR="005E4032">
        <w:rPr>
          <w:rFonts w:cs="Arial"/>
          <w:szCs w:val="24"/>
        </w:rPr>
        <w:t>.</w:t>
      </w:r>
    </w:p>
    <w:p w:rsidRPr="005E4032" w:rsidR="006D158D" w:rsidP="004734BE" w:rsidRDefault="004734BE" w14:paraId="4C48A54D" w14:textId="77777777">
      <w:pPr>
        <w:pStyle w:val="Heading2"/>
        <w:spacing w:before="240" w:after="120"/>
        <w:ind w:left="720" w:hanging="720"/>
        <w:rPr>
          <w:rFonts w:ascii="Arial" w:hAnsi="Arial" w:cs="Arial"/>
          <w:szCs w:val="24"/>
        </w:rPr>
      </w:pPr>
      <w:r w:rsidRPr="005E4032">
        <w:rPr>
          <w:rFonts w:ascii="Arial" w:hAnsi="Arial" w:cs="Arial"/>
          <w:szCs w:val="24"/>
        </w:rPr>
        <w:t>BRANDING</w:t>
      </w:r>
    </w:p>
    <w:p w:rsidRPr="005E4032" w:rsidR="005F5125" w:rsidP="003B711D" w:rsidRDefault="005F5125" w14:paraId="19FA4A53" w14:textId="5FB967B3">
      <w:pPr>
        <w:pStyle w:val="Heading3"/>
        <w:rPr>
          <w:rFonts w:ascii="Arial" w:hAnsi="Arial" w:cs="Arial"/>
          <w:szCs w:val="24"/>
        </w:rPr>
      </w:pPr>
      <w:r w:rsidRPr="005E4032">
        <w:rPr>
          <w:rFonts w:ascii="Arial" w:hAnsi="Arial" w:cs="Arial"/>
          <w:szCs w:val="24"/>
        </w:rPr>
        <w:t xml:space="preserve">The Supplier shall comply with the </w:t>
      </w:r>
      <w:r w:rsidRPr="005E4032" w:rsidR="000711BF">
        <w:rPr>
          <w:rFonts w:ascii="Arial" w:hAnsi="Arial" w:cs="Arial"/>
          <w:szCs w:val="24"/>
        </w:rPr>
        <w:t>Royal Mail</w:t>
      </w:r>
      <w:r w:rsidRPr="005E4032">
        <w:rPr>
          <w:rFonts w:ascii="Arial" w:hAnsi="Arial" w:cs="Arial"/>
          <w:szCs w:val="24"/>
        </w:rPr>
        <w:t xml:space="preserve"> Pensions Branding Guidelines</w:t>
      </w:r>
      <w:r w:rsidR="003B711D">
        <w:rPr>
          <w:rFonts w:ascii="Arial" w:hAnsi="Arial" w:cs="Arial"/>
          <w:szCs w:val="24"/>
        </w:rPr>
        <w:t xml:space="preserve"> </w:t>
      </w:r>
      <w:r w:rsidRPr="003B711D" w:rsidR="003B711D">
        <w:rPr>
          <w:rFonts w:ascii="Arial" w:hAnsi="Arial" w:cs="Arial"/>
          <w:szCs w:val="24"/>
        </w:rPr>
        <w:t>(as se</w:t>
      </w:r>
      <w:r w:rsidR="003B711D">
        <w:rPr>
          <w:rFonts w:ascii="Arial" w:hAnsi="Arial" w:cs="Arial"/>
          <w:szCs w:val="24"/>
        </w:rPr>
        <w:t>t out in the document entitled Royal Mail Statutory Pension Scheme Brand Guide dated in 2018</w:t>
      </w:r>
      <w:r w:rsidRPr="003B711D" w:rsidR="003B711D">
        <w:rPr>
          <w:rFonts w:ascii="Arial" w:hAnsi="Arial" w:cs="Arial"/>
          <w:szCs w:val="24"/>
        </w:rPr>
        <w:t xml:space="preserve"> or such other branding guidelines as notified to the Supplier by </w:t>
      </w:r>
      <w:r w:rsidR="003B711D">
        <w:rPr>
          <w:rFonts w:ascii="Arial" w:hAnsi="Arial" w:cs="Arial"/>
          <w:szCs w:val="24"/>
        </w:rPr>
        <w:t>the Authority from time to time</w:t>
      </w:r>
      <w:r w:rsidRPr="003B711D" w:rsidR="003B711D">
        <w:rPr>
          <w:rFonts w:ascii="Arial" w:hAnsi="Arial" w:cs="Arial"/>
          <w:szCs w:val="24"/>
        </w:rPr>
        <w:t>)</w:t>
      </w:r>
      <w:r w:rsidRPr="005E4032">
        <w:rPr>
          <w:rFonts w:ascii="Arial" w:hAnsi="Arial" w:cs="Arial"/>
          <w:szCs w:val="24"/>
        </w:rPr>
        <w:t>.</w:t>
      </w:r>
    </w:p>
    <w:p w:rsidRPr="005E4032" w:rsidR="00217F89" w:rsidP="00217F89" w:rsidRDefault="00217F89" w14:paraId="32021357" w14:textId="77777777">
      <w:pPr>
        <w:pStyle w:val="Heading2"/>
        <w:ind w:left="720" w:hanging="720"/>
        <w:rPr>
          <w:rFonts w:ascii="Arial" w:hAnsi="Arial" w:cs="Arial"/>
          <w:szCs w:val="24"/>
        </w:rPr>
      </w:pPr>
      <w:r w:rsidRPr="005E4032">
        <w:rPr>
          <w:rFonts w:ascii="Arial" w:hAnsi="Arial" w:cs="Arial"/>
          <w:szCs w:val="24"/>
        </w:rPr>
        <w:t>PUBLIC SECTOR INTERNAL AUDIT</w:t>
      </w:r>
    </w:p>
    <w:p w:rsidRPr="005E4032" w:rsidR="004116A6" w:rsidP="000F2616" w:rsidRDefault="004116A6" w14:paraId="14ACCB7F" w14:textId="77777777">
      <w:pPr>
        <w:pStyle w:val="Heading3"/>
        <w:keepLines w:val="0"/>
        <w:jc w:val="left"/>
        <w:rPr>
          <w:rFonts w:ascii="Arial" w:hAnsi="Arial" w:cs="Arial"/>
          <w:szCs w:val="24"/>
        </w:rPr>
      </w:pPr>
      <w:r w:rsidRPr="005E4032">
        <w:rPr>
          <w:rFonts w:ascii="Arial" w:hAnsi="Arial" w:cs="Arial"/>
          <w:szCs w:val="24"/>
        </w:rPr>
        <w:t xml:space="preserve">The Supplier shall comply with the </w:t>
      </w:r>
      <w:r w:rsidRPr="005E4032" w:rsidR="00217F89">
        <w:rPr>
          <w:rFonts w:ascii="Arial" w:hAnsi="Arial" w:cs="Arial"/>
          <w:szCs w:val="24"/>
        </w:rPr>
        <w:t xml:space="preserve">Public Sector Internal Audit Standards, </w:t>
      </w:r>
      <w:r w:rsidRPr="005E4032" w:rsidR="00217F89">
        <w:rPr>
          <w:rFonts w:ascii="Arial" w:hAnsi="Arial" w:cs="Arial"/>
          <w:szCs w:val="24"/>
        </w:rPr>
        <w:t>https://www.gov.uk/government/publications/public-sector-internal-audit-standards</w:t>
      </w:r>
      <w:r w:rsidRPr="005E4032">
        <w:rPr>
          <w:rFonts w:ascii="Arial" w:hAnsi="Arial" w:cs="Arial"/>
          <w:szCs w:val="24"/>
        </w:rPr>
        <w:t>.</w:t>
      </w:r>
    </w:p>
    <w:p w:rsidRPr="005E4032" w:rsidR="00513D3C" w:rsidP="00513D3C" w:rsidRDefault="00513D3C" w14:paraId="44078747" w14:textId="77777777">
      <w:pPr>
        <w:pStyle w:val="Heading2"/>
        <w:ind w:left="720" w:hanging="720"/>
        <w:rPr>
          <w:rFonts w:ascii="Arial" w:hAnsi="Arial" w:cs="Arial"/>
          <w:szCs w:val="24"/>
        </w:rPr>
      </w:pPr>
      <w:r w:rsidRPr="005E4032">
        <w:rPr>
          <w:rFonts w:ascii="Arial" w:hAnsi="Arial" w:cs="Arial"/>
          <w:szCs w:val="24"/>
        </w:rPr>
        <w:t>SECURITY</w:t>
      </w:r>
    </w:p>
    <w:p w:rsidR="006F1AED" w:rsidP="00513D3C" w:rsidRDefault="006F1AED" w14:paraId="64ACA46F" w14:textId="6289E679">
      <w:pPr>
        <w:pStyle w:val="Heading3"/>
        <w:rPr>
          <w:rFonts w:ascii="Arial" w:hAnsi="Arial" w:cs="Arial"/>
          <w:szCs w:val="24"/>
        </w:rPr>
      </w:pPr>
      <w:r>
        <w:rPr>
          <w:rFonts w:ascii="Arial" w:hAnsi="Arial" w:cs="Arial"/>
          <w:szCs w:val="24"/>
        </w:rPr>
        <w:t xml:space="preserve">The Supplier shall comply with the following: </w:t>
      </w:r>
    </w:p>
    <w:p w:rsidR="0044301A" w:rsidP="0044301A" w:rsidRDefault="00513D3C" w14:paraId="293266DD" w14:textId="5140A321">
      <w:pPr>
        <w:numPr>
          <w:ilvl w:val="2"/>
          <w:numId w:val="69"/>
        </w:numPr>
      </w:pPr>
      <w:r w:rsidRPr="005E4032">
        <w:t xml:space="preserve">Cyber </w:t>
      </w:r>
      <w:r w:rsidRPr="0044301A">
        <w:rPr>
          <w:rFonts w:cs="Arial"/>
          <w:szCs w:val="24"/>
        </w:rPr>
        <w:t>Essential</w:t>
      </w:r>
      <w:r w:rsidRPr="005E4032">
        <w:t xml:space="preserve"> Plus</w:t>
      </w:r>
      <w:r w:rsidR="0044301A">
        <w:t>;</w:t>
      </w:r>
    </w:p>
    <w:p w:rsidRPr="0044301A" w:rsidR="0044301A" w:rsidP="0044301A" w:rsidRDefault="000F2616" w14:paraId="75A1A90C" w14:textId="0BFF63D0">
      <w:pPr>
        <w:numPr>
          <w:ilvl w:val="2"/>
          <w:numId w:val="69"/>
        </w:numPr>
      </w:pPr>
      <w:r w:rsidRPr="0044301A">
        <w:rPr>
          <w:rFonts w:cs="Arial"/>
          <w:iCs/>
        </w:rPr>
        <w:t xml:space="preserve">ISO 27001:2013 </w:t>
      </w:r>
      <w:r w:rsidRPr="0044301A" w:rsidR="0093556B">
        <w:rPr>
          <w:rFonts w:cs="Arial"/>
          <w:iCs/>
        </w:rPr>
        <w:t>Information Security Management</w:t>
      </w:r>
      <w:r w:rsidR="0044301A">
        <w:rPr>
          <w:rFonts w:cs="Arial"/>
          <w:iCs/>
        </w:rPr>
        <w:t>;</w:t>
      </w:r>
    </w:p>
    <w:p w:rsidRPr="0044301A" w:rsidR="0044301A" w:rsidP="0044301A" w:rsidRDefault="00B61ECC" w14:paraId="38E3B606" w14:textId="6D7FFCC9">
      <w:pPr>
        <w:numPr>
          <w:ilvl w:val="2"/>
          <w:numId w:val="69"/>
        </w:numPr>
      </w:pPr>
      <w:r w:rsidRPr="0044301A">
        <w:rPr>
          <w:rFonts w:cs="Arial"/>
          <w:iCs/>
        </w:rPr>
        <w:t>ISO 27002:2022 Code of Practice for Information Security Management</w:t>
      </w:r>
      <w:r w:rsidR="0044301A">
        <w:rPr>
          <w:rFonts w:cs="Arial"/>
          <w:iCs/>
        </w:rPr>
        <w:t>;</w:t>
      </w:r>
    </w:p>
    <w:p w:rsidRPr="0044301A" w:rsidR="0044301A" w:rsidP="0044301A" w:rsidRDefault="0093556B" w14:paraId="45341ED2" w14:textId="0CDBD457">
      <w:pPr>
        <w:numPr>
          <w:ilvl w:val="2"/>
          <w:numId w:val="69"/>
        </w:numPr>
      </w:pPr>
      <w:r w:rsidRPr="0044301A">
        <w:rPr>
          <w:rFonts w:cs="Arial"/>
          <w:iCs/>
        </w:rPr>
        <w:lastRenderedPageBreak/>
        <w:t>ISO 27003:2017 – Information technology - Security techniques - Information security management systems</w:t>
      </w:r>
      <w:r w:rsidR="0044301A">
        <w:rPr>
          <w:rFonts w:cs="Arial"/>
          <w:iCs/>
        </w:rPr>
        <w:t>;</w:t>
      </w:r>
    </w:p>
    <w:p w:rsidRPr="0044301A" w:rsidR="0044301A" w:rsidP="0044301A" w:rsidRDefault="0093556B" w14:paraId="1ED012B2" w14:textId="60AC676F">
      <w:pPr>
        <w:numPr>
          <w:ilvl w:val="2"/>
          <w:numId w:val="69"/>
        </w:numPr>
      </w:pPr>
      <w:r w:rsidRPr="0044301A">
        <w:rPr>
          <w:rFonts w:cs="Arial"/>
          <w:iCs/>
        </w:rPr>
        <w:t>NCSC Cloud Security Principles</w:t>
      </w:r>
      <w:r w:rsidR="0044301A">
        <w:rPr>
          <w:rFonts w:cs="Arial"/>
          <w:iCs/>
        </w:rPr>
        <w:t>;</w:t>
      </w:r>
    </w:p>
    <w:p w:rsidRPr="0044301A" w:rsidR="0044301A" w:rsidP="0044301A" w:rsidRDefault="0093556B" w14:paraId="466ECE2F" w14:textId="71E03550">
      <w:pPr>
        <w:numPr>
          <w:ilvl w:val="2"/>
          <w:numId w:val="69"/>
        </w:numPr>
      </w:pPr>
      <w:r w:rsidRPr="0044301A">
        <w:rPr>
          <w:rFonts w:cs="Arial"/>
          <w:iCs/>
        </w:rPr>
        <w:t>Baseline Personnel Security Standard May 2018</w:t>
      </w:r>
      <w:r w:rsidR="0044301A">
        <w:rPr>
          <w:rFonts w:cs="Arial"/>
          <w:iCs/>
        </w:rPr>
        <w:t>; and</w:t>
      </w:r>
    </w:p>
    <w:p w:rsidRPr="0044301A" w:rsidR="0093556B" w:rsidP="0044301A" w:rsidRDefault="0093556B" w14:paraId="4B7E8607" w14:textId="5443C1CE">
      <w:pPr>
        <w:numPr>
          <w:ilvl w:val="2"/>
          <w:numId w:val="69"/>
        </w:numPr>
      </w:pPr>
      <w:r w:rsidRPr="0044301A">
        <w:rPr>
          <w:rFonts w:cs="Arial"/>
          <w:iCs/>
        </w:rPr>
        <w:t xml:space="preserve">Security Policy Framework </w:t>
      </w:r>
      <w:r w:rsidRPr="0044301A" w:rsidR="00B61ECC">
        <w:rPr>
          <w:rFonts w:cs="Arial"/>
          <w:iCs/>
        </w:rPr>
        <w:t>–</w:t>
      </w:r>
      <w:r w:rsidRPr="0044301A">
        <w:rPr>
          <w:rFonts w:cs="Arial"/>
          <w:iCs/>
        </w:rPr>
        <w:t xml:space="preserve"> </w:t>
      </w:r>
      <w:r w:rsidRPr="0044301A" w:rsidR="00B61ECC">
        <w:rPr>
          <w:rFonts w:cs="Arial"/>
          <w:iCs/>
        </w:rPr>
        <w:t>v1.2 February 2022</w:t>
      </w:r>
      <w:r w:rsidRPr="0044301A">
        <w:rPr>
          <w:rFonts w:cs="Arial"/>
          <w:iCs/>
        </w:rPr>
        <w:t xml:space="preserve"> - </w:t>
      </w:r>
      <w:r w:rsidRPr="0044301A">
        <w:rPr>
          <w:rFonts w:cs="Arial"/>
        </w:rPr>
        <w:t>https://www.gov.uk/government/publications/ security-policy-framework/</w:t>
      </w:r>
      <w:proofErr w:type="spellStart"/>
      <w:r w:rsidRPr="0044301A">
        <w:rPr>
          <w:rFonts w:cs="Arial"/>
        </w:rPr>
        <w:t>hmg</w:t>
      </w:r>
      <w:proofErr w:type="spellEnd"/>
      <w:r w:rsidRPr="0044301A">
        <w:rPr>
          <w:rFonts w:cs="Arial"/>
        </w:rPr>
        <w:t>-security-policy-framework</w:t>
      </w:r>
      <w:r w:rsidRPr="0044301A" w:rsidR="000951B1">
        <w:rPr>
          <w:rFonts w:cs="Arial"/>
        </w:rPr>
        <w:t>.</w:t>
      </w:r>
    </w:p>
    <w:p w:rsidRPr="005E4032" w:rsidR="0093556B" w:rsidP="0093556B" w:rsidRDefault="0093556B" w14:paraId="4FE892E2" w14:textId="77777777">
      <w:pPr>
        <w:pStyle w:val="Heading2"/>
        <w:ind w:left="720" w:hanging="720"/>
        <w:rPr>
          <w:rFonts w:ascii="Arial" w:hAnsi="Arial" w:cs="Arial"/>
        </w:rPr>
      </w:pPr>
      <w:r w:rsidRPr="005E4032">
        <w:rPr>
          <w:rFonts w:ascii="Arial" w:hAnsi="Arial" w:cs="Arial"/>
        </w:rPr>
        <w:t>DATA PRIVACY</w:t>
      </w:r>
    </w:p>
    <w:p w:rsidRPr="005E4032" w:rsidR="0093556B" w:rsidP="006F1AED" w:rsidRDefault="006F1AED" w14:paraId="2857C7DD" w14:textId="7DF555F2">
      <w:pPr>
        <w:pStyle w:val="Heading3"/>
      </w:pPr>
      <w:r w:rsidRPr="006F1AED">
        <w:rPr>
          <w:rFonts w:ascii="Arial" w:hAnsi="Arial" w:cs="Arial"/>
          <w:szCs w:val="24"/>
        </w:rPr>
        <w:t xml:space="preserve">The Supplier shall comply with </w:t>
      </w:r>
      <w:r w:rsidRPr="0044301A">
        <w:rPr>
          <w:rFonts w:ascii="Arial" w:hAnsi="Arial" w:cs="Arial" w:eastAsiaTheme="minorHAnsi"/>
          <w:bCs w:val="0"/>
          <w:iCs/>
        </w:rPr>
        <w:t xml:space="preserve">the </w:t>
      </w:r>
      <w:r w:rsidRPr="0044301A" w:rsidR="0093556B">
        <w:rPr>
          <w:rFonts w:ascii="Arial" w:hAnsi="Arial" w:cs="Arial" w:eastAsiaTheme="minorHAnsi"/>
          <w:bCs w:val="0"/>
          <w:iCs/>
        </w:rPr>
        <w:t>Information Commissioners Office Privacy Impact Assessment Code of Practice</w:t>
      </w:r>
      <w:r w:rsidRPr="0044301A" w:rsidR="000951B1">
        <w:rPr>
          <w:rFonts w:ascii="Arial" w:hAnsi="Arial" w:cs="Arial" w:eastAsiaTheme="minorHAnsi"/>
          <w:bCs w:val="0"/>
          <w:iCs/>
        </w:rPr>
        <w:t>.</w:t>
      </w:r>
    </w:p>
    <w:p w:rsidRPr="005E4032" w:rsidR="00DD4C29" w:rsidP="00477E07" w:rsidRDefault="00DD4C29" w14:paraId="4A9B2201" w14:textId="77777777">
      <w:pPr>
        <w:pStyle w:val="Heading2"/>
        <w:ind w:left="720" w:hanging="720"/>
        <w:jc w:val="left"/>
        <w:rPr>
          <w:rFonts w:ascii="Arial" w:hAnsi="Arial" w:eastAsia="Calibri" w:cs="Arial"/>
          <w:b w:val="0"/>
          <w:spacing w:val="-3"/>
          <w:szCs w:val="24"/>
        </w:rPr>
      </w:pPr>
      <w:r w:rsidRPr="005E4032">
        <w:rPr>
          <w:rFonts w:ascii="Arial" w:hAnsi="Arial" w:eastAsia="Calibri" w:cs="Arial"/>
          <w:spacing w:val="-3"/>
          <w:szCs w:val="24"/>
        </w:rPr>
        <w:br w:type="page"/>
      </w:r>
    </w:p>
    <w:p w:rsidRPr="005E4032" w:rsidR="00D75BB9" w:rsidP="00766827" w:rsidRDefault="00D75BB9" w14:paraId="3C746D76" w14:textId="77777777">
      <w:pPr>
        <w:tabs>
          <w:tab w:val="left" w:pos="-720"/>
        </w:tabs>
        <w:suppressAutoHyphens/>
        <w:spacing w:after="200" w:line="276" w:lineRule="auto"/>
        <w:jc w:val="center"/>
        <w:rPr>
          <w:rFonts w:eastAsia="Calibri" w:cs="Arial"/>
          <w:spacing w:val="-3"/>
          <w:szCs w:val="24"/>
        </w:rPr>
      </w:pPr>
      <w:r w:rsidRPr="005E4032">
        <w:rPr>
          <w:rFonts w:eastAsia="Calibri" w:cs="Arial"/>
          <w:b/>
          <w:spacing w:val="-3"/>
          <w:szCs w:val="24"/>
        </w:rPr>
        <w:lastRenderedPageBreak/>
        <w:t xml:space="preserve">ANNEX: </w:t>
      </w:r>
      <w:r w:rsidRPr="005E4032" w:rsidR="005459AA">
        <w:rPr>
          <w:rFonts w:eastAsia="Calibri" w:cs="Arial"/>
          <w:b/>
          <w:spacing w:val="-3"/>
          <w:szCs w:val="24"/>
        </w:rPr>
        <w:t xml:space="preserve">SUSTAINABILITY </w:t>
      </w:r>
      <w:r w:rsidRPr="005E4032">
        <w:rPr>
          <w:rFonts w:eastAsia="Calibri" w:cs="Arial"/>
          <w:b/>
          <w:spacing w:val="-3"/>
          <w:szCs w:val="24"/>
        </w:rPr>
        <w:t>REQUIREMENTS</w:t>
      </w:r>
    </w:p>
    <w:p w:rsidRPr="005E4032" w:rsidR="00D75BB9" w:rsidP="00DA2C6E" w:rsidRDefault="00D75BB9" w14:paraId="59980D53" w14:textId="77777777">
      <w:pPr>
        <w:pStyle w:val="Heading2"/>
        <w:numPr>
          <w:ilvl w:val="1"/>
          <w:numId w:val="62"/>
        </w:numPr>
        <w:tabs>
          <w:tab w:val="clear" w:pos="0"/>
          <w:tab w:val="clear" w:pos="1419"/>
          <w:tab w:val="num" w:pos="709"/>
        </w:tabs>
        <w:spacing w:before="240" w:after="120"/>
        <w:ind w:left="709"/>
        <w:rPr>
          <w:rFonts w:ascii="Arial" w:hAnsi="Arial" w:eastAsia="Calibri" w:cs="Arial"/>
          <w:szCs w:val="24"/>
        </w:rPr>
      </w:pPr>
      <w:r w:rsidRPr="005E4032">
        <w:rPr>
          <w:rFonts w:ascii="Arial" w:hAnsi="Arial" w:eastAsia="Calibri" w:cs="Arial"/>
          <w:szCs w:val="24"/>
        </w:rPr>
        <w:t>DEFINITIONS</w:t>
      </w:r>
    </w:p>
    <w:p w:rsidRPr="005E4032" w:rsidR="00D75BB9" w:rsidP="005459AA" w:rsidRDefault="005459AA" w14:paraId="3944119A" w14:textId="77777777">
      <w:pPr>
        <w:rPr>
          <w:rFonts w:eastAsia="Calibri" w:cs="Arial"/>
          <w:iCs/>
          <w:szCs w:val="24"/>
        </w:rPr>
      </w:pPr>
      <w:r w:rsidRPr="005E4032">
        <w:rPr>
          <w:rFonts w:cs="Arial"/>
          <w:lang w:eastAsia="en-GB"/>
        </w:rPr>
        <w:tab/>
      </w:r>
      <w:r w:rsidRPr="005E4032" w:rsidR="00D75BB9">
        <w:rPr>
          <w:rFonts w:eastAsia="Calibri" w:cs="Arial"/>
          <w:iCs/>
          <w:szCs w:val="24"/>
        </w:rPr>
        <w:t xml:space="preserve">In </w:t>
      </w:r>
      <w:r w:rsidRPr="005E4032" w:rsidR="00D75BB9">
        <w:rPr>
          <w:rFonts w:cs="Arial" w:eastAsiaTheme="majorEastAsia"/>
          <w:szCs w:val="24"/>
        </w:rPr>
        <w:t>this</w:t>
      </w:r>
      <w:r w:rsidRPr="005E4032" w:rsidR="00D75BB9">
        <w:rPr>
          <w:rFonts w:eastAsia="Calibri" w:cs="Arial"/>
          <w:iCs/>
          <w:szCs w:val="24"/>
        </w:rPr>
        <w:t xml:space="preserve"> </w:t>
      </w:r>
      <w:r w:rsidRPr="005E4032" w:rsidR="00DD4C29">
        <w:rPr>
          <w:rFonts w:eastAsia="Calibri" w:cs="Arial"/>
          <w:iCs/>
          <w:szCs w:val="24"/>
        </w:rPr>
        <w:t>Annex</w:t>
      </w:r>
      <w:r w:rsidRPr="005E4032" w:rsidR="00D75BB9">
        <w:rPr>
          <w:rFonts w:eastAsia="Calibri" w:cs="Arial"/>
          <w:iCs/>
          <w:szCs w:val="24"/>
        </w:rPr>
        <w:t>, the following definitions shall apply:</w:t>
      </w:r>
    </w:p>
    <w:tbl>
      <w:tblPr>
        <w:tblStyle w:val="TableGrid40"/>
        <w:tblW w:w="0" w:type="auto"/>
        <w:tblInd w:w="70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897"/>
        <w:gridCol w:w="6428"/>
      </w:tblGrid>
      <w:tr w:rsidRPr="005E4032" w:rsidR="00D75BB9" w:rsidTr="00CF6D10" w14:paraId="7952D219" w14:textId="77777777">
        <w:tc>
          <w:tcPr>
            <w:tcW w:w="1701" w:type="dxa"/>
          </w:tcPr>
          <w:p w:rsidRPr="005E4032" w:rsidR="00D75BB9" w:rsidP="00AA44E2" w:rsidRDefault="00D75BB9" w14:paraId="036422BB" w14:textId="77777777">
            <w:pPr>
              <w:spacing w:before="120" w:after="120"/>
              <w:ind w:left="0" w:firstLine="0"/>
              <w:jc w:val="left"/>
              <w:rPr>
                <w:rFonts w:eastAsia="Times New Roman" w:cs="Arial"/>
                <w:b/>
                <w:iCs/>
                <w:szCs w:val="24"/>
                <w:lang w:eastAsia="en-GB"/>
              </w:rPr>
            </w:pPr>
            <w:r w:rsidRPr="005E4032">
              <w:rPr>
                <w:rFonts w:eastAsia="Times New Roman" w:cs="Arial"/>
                <w:b/>
                <w:iCs/>
                <w:szCs w:val="24"/>
                <w:lang w:eastAsia="en-GB"/>
              </w:rPr>
              <w:t>“Permitted Item”</w:t>
            </w:r>
          </w:p>
        </w:tc>
        <w:tc>
          <w:tcPr>
            <w:tcW w:w="6611" w:type="dxa"/>
          </w:tcPr>
          <w:p w:rsidRPr="005E4032" w:rsidR="00D75BB9" w:rsidP="00AA44E2" w:rsidRDefault="00D75BB9" w14:paraId="339514FC" w14:textId="77777777">
            <w:pPr>
              <w:spacing w:before="120" w:after="120"/>
              <w:ind w:left="0" w:firstLine="0"/>
              <w:jc w:val="left"/>
              <w:rPr>
                <w:rFonts w:eastAsia="Times New Roman" w:cs="Arial"/>
                <w:iCs/>
                <w:szCs w:val="24"/>
                <w:lang w:eastAsia="en-GB"/>
              </w:rPr>
            </w:pPr>
            <w:r w:rsidRPr="005E4032">
              <w:rPr>
                <w:rFonts w:eastAsia="Times New Roman" w:cs="Arial"/>
                <w:iCs/>
                <w:szCs w:val="24"/>
                <w:lang w:eastAsia="en-GB"/>
              </w:rPr>
              <w:t xml:space="preserve">means those items which are permissible under this Agreement to the extent set out in Table B of this </w:t>
            </w:r>
            <w:r w:rsidRPr="005E4032" w:rsidR="00DD4C29">
              <w:rPr>
                <w:rFonts w:eastAsia="Times New Roman" w:cs="Arial"/>
                <w:iCs/>
                <w:szCs w:val="24"/>
                <w:lang w:eastAsia="en-GB"/>
              </w:rPr>
              <w:t>Annex</w:t>
            </w:r>
          </w:p>
        </w:tc>
      </w:tr>
      <w:tr w:rsidRPr="005E4032" w:rsidR="00D75BB9" w:rsidTr="00CF6D10" w14:paraId="3CAFD0FC" w14:textId="77777777">
        <w:tc>
          <w:tcPr>
            <w:tcW w:w="1701" w:type="dxa"/>
          </w:tcPr>
          <w:p w:rsidRPr="005E4032" w:rsidR="00D75BB9" w:rsidP="00AA44E2" w:rsidRDefault="00D75BB9" w14:paraId="7952FF04" w14:textId="77777777">
            <w:pPr>
              <w:spacing w:before="120" w:after="120"/>
              <w:ind w:left="0" w:firstLine="0"/>
              <w:jc w:val="left"/>
              <w:rPr>
                <w:rFonts w:eastAsia="Times New Roman" w:cs="Arial"/>
                <w:b/>
                <w:iCs/>
                <w:szCs w:val="24"/>
                <w:lang w:eastAsia="en-GB"/>
              </w:rPr>
            </w:pPr>
            <w:r w:rsidRPr="005E4032">
              <w:rPr>
                <w:rFonts w:eastAsia="Times New Roman" w:cs="Arial"/>
                <w:b/>
                <w:iCs/>
                <w:szCs w:val="24"/>
                <w:lang w:eastAsia="en-GB"/>
              </w:rPr>
              <w:t>“Prohibited Items”</w:t>
            </w:r>
          </w:p>
        </w:tc>
        <w:tc>
          <w:tcPr>
            <w:tcW w:w="6611" w:type="dxa"/>
          </w:tcPr>
          <w:p w:rsidRPr="005E4032" w:rsidR="00D75BB9" w:rsidP="00AA44E2" w:rsidRDefault="00D75BB9" w14:paraId="000E3910" w14:textId="77777777">
            <w:pPr>
              <w:spacing w:before="120" w:after="120"/>
              <w:ind w:left="0" w:firstLine="0"/>
              <w:jc w:val="left"/>
              <w:rPr>
                <w:rFonts w:eastAsia="Times New Roman" w:cs="Arial"/>
                <w:b/>
                <w:iCs/>
                <w:szCs w:val="24"/>
                <w:lang w:eastAsia="en-GB"/>
              </w:rPr>
            </w:pPr>
            <w:r w:rsidRPr="005E4032">
              <w:rPr>
                <w:rFonts w:eastAsia="Times New Roman" w:cs="Arial"/>
                <w:iCs/>
                <w:szCs w:val="24"/>
                <w:lang w:eastAsia="en-GB"/>
              </w:rPr>
              <w:t xml:space="preserve">means those items which are not permissible under this Agreement as set out at Table A of this </w:t>
            </w:r>
            <w:r w:rsidRPr="005E4032" w:rsidR="00DD4C29">
              <w:rPr>
                <w:rFonts w:eastAsia="Times New Roman" w:cs="Arial"/>
                <w:iCs/>
                <w:szCs w:val="24"/>
                <w:lang w:eastAsia="en-GB"/>
              </w:rPr>
              <w:t>Annex</w:t>
            </w:r>
          </w:p>
        </w:tc>
      </w:tr>
      <w:tr w:rsidRPr="005E4032" w:rsidR="00D75BB9" w:rsidTr="00CF6D10" w14:paraId="568A82CF" w14:textId="77777777">
        <w:tc>
          <w:tcPr>
            <w:tcW w:w="1701" w:type="dxa"/>
          </w:tcPr>
          <w:p w:rsidRPr="005E4032" w:rsidR="00D75BB9" w:rsidP="00AA44E2" w:rsidRDefault="00D75BB9" w14:paraId="3FF139E7" w14:textId="77777777">
            <w:pPr>
              <w:spacing w:before="120" w:after="120"/>
              <w:ind w:left="0" w:firstLine="0"/>
              <w:jc w:val="left"/>
              <w:rPr>
                <w:rFonts w:eastAsia="Times New Roman" w:cs="Arial"/>
                <w:b/>
                <w:iCs/>
                <w:szCs w:val="24"/>
                <w:lang w:eastAsia="en-GB"/>
              </w:rPr>
            </w:pPr>
            <w:r w:rsidRPr="005E4032">
              <w:rPr>
                <w:rFonts w:eastAsia="Times New Roman" w:cs="Arial"/>
                <w:b/>
                <w:iCs/>
                <w:szCs w:val="24"/>
                <w:lang w:eastAsia="en-GB"/>
              </w:rPr>
              <w:t>“Sustainability Reports”</w:t>
            </w:r>
          </w:p>
        </w:tc>
        <w:tc>
          <w:tcPr>
            <w:tcW w:w="6611" w:type="dxa"/>
          </w:tcPr>
          <w:p w:rsidRPr="005E4032" w:rsidR="00D75BB9" w:rsidP="00AA44E2" w:rsidRDefault="00D75BB9" w14:paraId="244718AE" w14:textId="77777777">
            <w:pPr>
              <w:spacing w:before="120" w:after="120"/>
              <w:ind w:left="0" w:firstLine="0"/>
              <w:jc w:val="left"/>
              <w:rPr>
                <w:rFonts w:eastAsia="Times New Roman" w:cs="Arial"/>
                <w:b/>
                <w:iCs/>
                <w:szCs w:val="24"/>
                <w:lang w:eastAsia="en-GB"/>
              </w:rPr>
            </w:pPr>
            <w:r w:rsidRPr="005E4032">
              <w:rPr>
                <w:rFonts w:eastAsia="Times New Roman" w:cs="Arial"/>
                <w:iCs/>
                <w:szCs w:val="24"/>
                <w:lang w:eastAsia="en-GB"/>
              </w:rPr>
              <w:t>written reports to be completed by the Supplier containing the</w:t>
            </w:r>
            <w:r w:rsidRPr="005E4032">
              <w:rPr>
                <w:rFonts w:eastAsia="Times New Roman" w:cs="Arial"/>
                <w:b/>
                <w:iCs/>
                <w:szCs w:val="24"/>
                <w:lang w:eastAsia="en-GB"/>
              </w:rPr>
              <w:t xml:space="preserve"> </w:t>
            </w:r>
            <w:r w:rsidRPr="005E4032">
              <w:rPr>
                <w:rFonts w:eastAsia="Times New Roman" w:cs="Arial"/>
                <w:spacing w:val="-3"/>
                <w:szCs w:val="24"/>
                <w:lang w:eastAsia="en-GB"/>
              </w:rPr>
              <w:t xml:space="preserve">information outlined in Table C of this </w:t>
            </w:r>
            <w:r w:rsidRPr="005E4032" w:rsidR="00DD4C29">
              <w:rPr>
                <w:rFonts w:eastAsia="Times New Roman" w:cs="Arial"/>
                <w:spacing w:val="-3"/>
                <w:szCs w:val="24"/>
                <w:lang w:eastAsia="en-GB"/>
              </w:rPr>
              <w:t>Annex</w:t>
            </w:r>
          </w:p>
        </w:tc>
      </w:tr>
      <w:tr w:rsidRPr="005E4032" w:rsidR="00D75BB9" w:rsidTr="00CF6D10" w14:paraId="4D2E4FFE" w14:textId="77777777">
        <w:tc>
          <w:tcPr>
            <w:tcW w:w="1701" w:type="dxa"/>
          </w:tcPr>
          <w:p w:rsidRPr="005E4032" w:rsidR="00D75BB9" w:rsidP="00AA44E2" w:rsidRDefault="00D75BB9" w14:paraId="1AC91080" w14:textId="77777777">
            <w:pPr>
              <w:spacing w:before="120" w:after="120"/>
              <w:ind w:left="0" w:firstLine="0"/>
              <w:jc w:val="left"/>
              <w:rPr>
                <w:rFonts w:eastAsia="Times New Roman" w:cs="Arial"/>
                <w:b/>
                <w:iCs/>
                <w:szCs w:val="24"/>
                <w:lang w:eastAsia="en-GB"/>
              </w:rPr>
            </w:pPr>
            <w:r w:rsidRPr="005E4032">
              <w:rPr>
                <w:rFonts w:eastAsia="Times New Roman" w:cs="Arial"/>
                <w:b/>
                <w:iCs/>
                <w:szCs w:val="24"/>
                <w:lang w:eastAsia="en-GB"/>
              </w:rPr>
              <w:t>“Waste Hierarchy”</w:t>
            </w:r>
          </w:p>
        </w:tc>
        <w:tc>
          <w:tcPr>
            <w:tcW w:w="6611" w:type="dxa"/>
          </w:tcPr>
          <w:p w:rsidRPr="005E4032" w:rsidR="00D75BB9" w:rsidP="00AA44E2" w:rsidRDefault="00D75BB9" w14:paraId="2E8AB50D" w14:textId="77777777">
            <w:pPr>
              <w:spacing w:before="120" w:after="120"/>
              <w:ind w:left="0" w:firstLine="0"/>
              <w:jc w:val="left"/>
              <w:rPr>
                <w:rFonts w:eastAsia="Times New Roman" w:cs="Arial"/>
                <w:iCs/>
                <w:szCs w:val="24"/>
                <w:lang w:eastAsia="en-GB"/>
              </w:rPr>
            </w:pPr>
            <w:r w:rsidRPr="005E4032">
              <w:rPr>
                <w:rFonts w:eastAsia="Times New Roman" w:cs="Arial"/>
                <w:iCs/>
                <w:szCs w:val="24"/>
                <w:lang w:eastAsia="en-GB"/>
              </w:rPr>
              <w:t>means prioritisation of waste management</w:t>
            </w:r>
            <w:r w:rsidRPr="005E4032" w:rsidR="005459AA">
              <w:rPr>
                <w:rFonts w:eastAsia="Times New Roman" w:cs="Arial"/>
                <w:iCs/>
                <w:szCs w:val="24"/>
                <w:lang w:eastAsia="en-GB"/>
              </w:rPr>
              <w:t xml:space="preserve"> as set out in the Waste (England and Wales) Regulation 2011</w:t>
            </w:r>
            <w:r w:rsidRPr="005E4032">
              <w:rPr>
                <w:rFonts w:eastAsia="Times New Roman" w:cs="Arial"/>
                <w:iCs/>
                <w:szCs w:val="24"/>
                <w:lang w:eastAsia="en-GB"/>
              </w:rPr>
              <w:t>:</w:t>
            </w:r>
          </w:p>
          <w:p w:rsidRPr="005E4032" w:rsidR="00D75BB9" w:rsidP="00B40C51" w:rsidRDefault="00E24D51" w14:paraId="1A507031" w14:textId="2435DF3E">
            <w:pPr>
              <w:numPr>
                <w:ilvl w:val="0"/>
                <w:numId w:val="53"/>
              </w:numPr>
              <w:tabs>
                <w:tab w:val="clear" w:pos="0"/>
                <w:tab w:val="clear" w:pos="720"/>
                <w:tab w:val="left" w:pos="744"/>
              </w:tabs>
              <w:spacing w:before="120" w:after="120"/>
              <w:ind w:left="744" w:hanging="744"/>
              <w:jc w:val="left"/>
              <w:rPr>
                <w:rFonts w:eastAsia="Times New Roman" w:cs="Arial"/>
                <w:iCs/>
                <w:szCs w:val="24"/>
                <w:lang w:eastAsia="en-GB"/>
              </w:rPr>
            </w:pPr>
            <w:r>
              <w:rPr>
                <w:rFonts w:eastAsia="Times New Roman" w:cs="Arial"/>
                <w:iCs/>
                <w:szCs w:val="24"/>
                <w:lang w:eastAsia="en-GB"/>
              </w:rPr>
              <w:t>p</w:t>
            </w:r>
            <w:r w:rsidRPr="005E4032" w:rsidR="00B61ECC">
              <w:rPr>
                <w:rFonts w:eastAsia="Times New Roman" w:cs="Arial"/>
                <w:iCs/>
                <w:szCs w:val="24"/>
                <w:lang w:eastAsia="en-GB"/>
              </w:rPr>
              <w:t>revention</w:t>
            </w:r>
            <w:r w:rsidRPr="005E4032" w:rsidR="00D75BB9">
              <w:rPr>
                <w:rFonts w:eastAsia="Times New Roman" w:cs="Arial"/>
                <w:szCs w:val="24"/>
                <w:lang w:eastAsia="en-GB"/>
              </w:rPr>
              <w:t>;</w:t>
            </w:r>
          </w:p>
          <w:p w:rsidRPr="005E4032" w:rsidR="00D75BB9" w:rsidP="00B40C51" w:rsidRDefault="00E24D51" w14:paraId="1AECD1AF" w14:textId="4E5F90E5">
            <w:pPr>
              <w:numPr>
                <w:ilvl w:val="0"/>
                <w:numId w:val="53"/>
              </w:numPr>
              <w:tabs>
                <w:tab w:val="clear" w:pos="0"/>
                <w:tab w:val="clear" w:pos="720"/>
                <w:tab w:val="left" w:pos="744"/>
              </w:tabs>
              <w:spacing w:before="120" w:after="120"/>
              <w:ind w:left="744" w:hanging="744"/>
              <w:jc w:val="left"/>
              <w:rPr>
                <w:rFonts w:eastAsia="Times New Roman" w:cs="Arial"/>
                <w:iCs/>
                <w:szCs w:val="24"/>
                <w:lang w:eastAsia="en-GB"/>
              </w:rPr>
            </w:pPr>
            <w:r>
              <w:rPr>
                <w:rFonts w:eastAsia="Times New Roman" w:cs="Arial"/>
                <w:iCs/>
                <w:szCs w:val="24"/>
                <w:lang w:eastAsia="en-GB"/>
              </w:rPr>
              <w:t>p</w:t>
            </w:r>
            <w:r w:rsidRPr="005E4032" w:rsidR="00D75BB9">
              <w:rPr>
                <w:rFonts w:eastAsia="Times New Roman" w:cs="Arial"/>
                <w:iCs/>
                <w:szCs w:val="24"/>
                <w:lang w:eastAsia="en-GB"/>
              </w:rPr>
              <w:t>reparing for re-use</w:t>
            </w:r>
            <w:r w:rsidRPr="005E4032" w:rsidR="00D75BB9">
              <w:rPr>
                <w:rFonts w:eastAsia="Times New Roman" w:cs="Arial"/>
                <w:szCs w:val="24"/>
                <w:lang w:eastAsia="en-GB"/>
              </w:rPr>
              <w:t>;</w:t>
            </w:r>
          </w:p>
          <w:p w:rsidRPr="005E4032" w:rsidR="00D75BB9" w:rsidP="00B40C51" w:rsidRDefault="00E24D51" w14:paraId="0A34DDCD" w14:textId="50B37CFE">
            <w:pPr>
              <w:numPr>
                <w:ilvl w:val="0"/>
                <w:numId w:val="53"/>
              </w:numPr>
              <w:tabs>
                <w:tab w:val="clear" w:pos="0"/>
                <w:tab w:val="clear" w:pos="720"/>
                <w:tab w:val="left" w:pos="744"/>
              </w:tabs>
              <w:spacing w:before="120" w:after="120"/>
              <w:ind w:left="744" w:hanging="744"/>
              <w:jc w:val="left"/>
              <w:rPr>
                <w:rFonts w:eastAsia="Times New Roman" w:cs="Arial"/>
                <w:iCs/>
                <w:szCs w:val="24"/>
                <w:lang w:eastAsia="en-GB"/>
              </w:rPr>
            </w:pPr>
            <w:r>
              <w:rPr>
                <w:rFonts w:eastAsia="Times New Roman" w:cs="Arial"/>
                <w:iCs/>
                <w:szCs w:val="24"/>
                <w:lang w:eastAsia="en-GB"/>
              </w:rPr>
              <w:t>r</w:t>
            </w:r>
            <w:r w:rsidRPr="005E4032" w:rsidR="00D75BB9">
              <w:rPr>
                <w:rFonts w:eastAsia="Times New Roman" w:cs="Arial"/>
                <w:iCs/>
                <w:szCs w:val="24"/>
                <w:lang w:eastAsia="en-GB"/>
              </w:rPr>
              <w:t>ecycling</w:t>
            </w:r>
            <w:r w:rsidRPr="005E4032" w:rsidR="00D75BB9">
              <w:rPr>
                <w:rFonts w:eastAsia="Times New Roman" w:cs="Arial"/>
                <w:szCs w:val="24"/>
                <w:lang w:eastAsia="en-GB"/>
              </w:rPr>
              <w:t>;</w:t>
            </w:r>
          </w:p>
          <w:p w:rsidRPr="005E4032" w:rsidR="00D75BB9" w:rsidP="00B40C51" w:rsidRDefault="00E24D51" w14:paraId="292DAFEE" w14:textId="4766592A">
            <w:pPr>
              <w:numPr>
                <w:ilvl w:val="0"/>
                <w:numId w:val="53"/>
              </w:numPr>
              <w:tabs>
                <w:tab w:val="clear" w:pos="0"/>
                <w:tab w:val="clear" w:pos="720"/>
                <w:tab w:val="left" w:pos="744"/>
              </w:tabs>
              <w:spacing w:before="120" w:after="120"/>
              <w:ind w:left="744" w:hanging="744"/>
              <w:jc w:val="left"/>
              <w:rPr>
                <w:rFonts w:eastAsia="Times New Roman" w:cs="Arial"/>
                <w:iCs/>
                <w:szCs w:val="24"/>
                <w:lang w:eastAsia="en-GB"/>
              </w:rPr>
            </w:pPr>
            <w:r>
              <w:rPr>
                <w:rFonts w:eastAsia="Times New Roman" w:cs="Arial"/>
                <w:iCs/>
                <w:szCs w:val="24"/>
                <w:lang w:eastAsia="en-GB"/>
              </w:rPr>
              <w:t>o</w:t>
            </w:r>
            <w:r w:rsidRPr="005E4032" w:rsidR="00D75BB9">
              <w:rPr>
                <w:rFonts w:eastAsia="Times New Roman" w:cs="Arial"/>
                <w:iCs/>
                <w:szCs w:val="24"/>
                <w:lang w:eastAsia="en-GB"/>
              </w:rPr>
              <w:t xml:space="preserve">ther </w:t>
            </w:r>
            <w:r>
              <w:rPr>
                <w:rFonts w:eastAsia="Times New Roman" w:cs="Arial"/>
                <w:iCs/>
                <w:szCs w:val="24"/>
                <w:lang w:eastAsia="en-GB"/>
              </w:rPr>
              <w:t>r</w:t>
            </w:r>
            <w:r w:rsidRPr="005E4032" w:rsidR="00D75BB9">
              <w:rPr>
                <w:rFonts w:eastAsia="Times New Roman" w:cs="Arial"/>
                <w:iCs/>
                <w:szCs w:val="24"/>
                <w:lang w:eastAsia="en-GB"/>
              </w:rPr>
              <w:t>ecovery</w:t>
            </w:r>
            <w:r w:rsidRPr="005E4032" w:rsidR="00D75BB9">
              <w:rPr>
                <w:rFonts w:eastAsia="Times New Roman" w:cs="Arial"/>
                <w:szCs w:val="24"/>
                <w:lang w:eastAsia="en-GB"/>
              </w:rPr>
              <w:t>; and</w:t>
            </w:r>
          </w:p>
          <w:p w:rsidRPr="005E4032" w:rsidR="00D75BB9" w:rsidP="005459AA" w:rsidRDefault="00E24D51" w14:paraId="58C3089D" w14:textId="7152128C">
            <w:pPr>
              <w:numPr>
                <w:ilvl w:val="0"/>
                <w:numId w:val="53"/>
              </w:numPr>
              <w:tabs>
                <w:tab w:val="clear" w:pos="0"/>
              </w:tabs>
              <w:spacing w:before="120" w:after="120"/>
              <w:ind w:left="744" w:hanging="744"/>
              <w:jc w:val="left"/>
              <w:rPr>
                <w:rFonts w:eastAsia="Times New Roman" w:cs="Arial"/>
                <w:iCs/>
                <w:szCs w:val="24"/>
                <w:lang w:eastAsia="en-GB"/>
              </w:rPr>
            </w:pPr>
            <w:r>
              <w:rPr>
                <w:rFonts w:eastAsia="Times New Roman" w:cs="Arial"/>
                <w:iCs/>
                <w:szCs w:val="24"/>
                <w:lang w:eastAsia="en-GB"/>
              </w:rPr>
              <w:t>d</w:t>
            </w:r>
            <w:r w:rsidRPr="005E4032" w:rsidR="00D75BB9">
              <w:rPr>
                <w:rFonts w:eastAsia="Times New Roman" w:cs="Arial"/>
                <w:iCs/>
                <w:szCs w:val="24"/>
                <w:lang w:eastAsia="en-GB"/>
              </w:rPr>
              <w:t>isposal</w:t>
            </w:r>
            <w:r w:rsidRPr="005E4032" w:rsidR="00D75BB9">
              <w:rPr>
                <w:rFonts w:eastAsia="Times New Roman" w:cs="Arial"/>
                <w:szCs w:val="24"/>
                <w:lang w:eastAsia="en-GB"/>
              </w:rPr>
              <w:t>.</w:t>
            </w:r>
          </w:p>
        </w:tc>
      </w:tr>
    </w:tbl>
    <w:p w:rsidRPr="005E4032" w:rsidR="005459AA" w:rsidP="00DA2C6E" w:rsidRDefault="002E3A6A" w14:paraId="04BF9EC4" w14:textId="77777777">
      <w:pPr>
        <w:pStyle w:val="Heading2"/>
        <w:numPr>
          <w:ilvl w:val="1"/>
          <w:numId w:val="62"/>
        </w:numPr>
        <w:tabs>
          <w:tab w:val="clear" w:pos="0"/>
          <w:tab w:val="clear" w:pos="1419"/>
          <w:tab w:val="num" w:pos="709"/>
        </w:tabs>
        <w:spacing w:before="240" w:after="120"/>
        <w:ind w:left="709"/>
        <w:rPr>
          <w:rFonts w:ascii="Arial" w:hAnsi="Arial" w:eastAsia="Calibri" w:cs="Arial"/>
          <w:szCs w:val="24"/>
        </w:rPr>
      </w:pPr>
      <w:r w:rsidRPr="005E4032">
        <w:rPr>
          <w:rFonts w:ascii="Arial" w:hAnsi="Arial" w:eastAsia="Calibri" w:cs="Arial"/>
          <w:szCs w:val="24"/>
        </w:rPr>
        <w:tab/>
      </w:r>
      <w:r w:rsidRPr="005E4032" w:rsidR="005459AA">
        <w:rPr>
          <w:rFonts w:ascii="Arial" w:hAnsi="Arial" w:eastAsia="Calibri" w:cs="Arial"/>
          <w:szCs w:val="24"/>
        </w:rPr>
        <w:t>PUBLIC SECTOR EQUALITY DUTY</w:t>
      </w:r>
    </w:p>
    <w:p w:rsidRPr="005E4032" w:rsidR="005459AA" w:rsidP="002A5AF0" w:rsidRDefault="005459AA" w14:paraId="463A705D" w14:textId="2E8EA087">
      <w:pPr>
        <w:pStyle w:val="Heading3"/>
        <w:spacing w:before="120" w:after="120"/>
        <w:rPr>
          <w:rFonts w:ascii="Arial" w:hAnsi="Arial" w:cs="Arial"/>
          <w:iCs/>
          <w:szCs w:val="24"/>
        </w:rPr>
      </w:pPr>
      <w:r w:rsidRPr="005E4032">
        <w:rPr>
          <w:rFonts w:ascii="Arial" w:hAnsi="Arial" w:cs="Arial"/>
          <w:iCs/>
          <w:szCs w:val="24"/>
        </w:rPr>
        <w:t>In addition to legal obligations, where the Supplier is providing a Service to which the Public Sector Equality duty applies, the Supplier shall support the Authority in fulfilling its Public Sector Equality duty under S149 of the Equality Act 2010 by ensuring that it fulfils its obligations under the Contract in a way that seeks to:</w:t>
      </w:r>
    </w:p>
    <w:p w:rsidRPr="005E4032" w:rsidR="005459AA" w:rsidP="00DA2C6E" w:rsidRDefault="005459AA" w14:paraId="4AF56B3D" w14:textId="77777777">
      <w:pPr>
        <w:numPr>
          <w:ilvl w:val="2"/>
          <w:numId w:val="65"/>
        </w:numPr>
        <w:spacing w:before="120" w:after="120"/>
        <w:rPr>
          <w:rFonts w:cs="Arial"/>
          <w:szCs w:val="24"/>
        </w:rPr>
      </w:pPr>
      <w:r w:rsidRPr="005E4032">
        <w:rPr>
          <w:rFonts w:cs="Arial"/>
          <w:szCs w:val="24"/>
        </w:rPr>
        <w:t>eliminate discrimination, harassment or victimisation and any other conduct prohibited by the Equality Act 2010; and</w:t>
      </w:r>
    </w:p>
    <w:p w:rsidRPr="005E4032" w:rsidR="005459AA" w:rsidP="00DA2C6E" w:rsidRDefault="005459AA" w14:paraId="441FD9A1" w14:textId="77777777">
      <w:pPr>
        <w:numPr>
          <w:ilvl w:val="2"/>
          <w:numId w:val="65"/>
        </w:numPr>
        <w:spacing w:before="120" w:after="120"/>
        <w:rPr>
          <w:rFonts w:cs="Arial"/>
          <w:szCs w:val="24"/>
        </w:rPr>
      </w:pPr>
      <w:r w:rsidRPr="005E4032">
        <w:rPr>
          <w:rFonts w:cs="Arial"/>
          <w:szCs w:val="24"/>
        </w:rPr>
        <w:t>advance:</w:t>
      </w:r>
    </w:p>
    <w:p w:rsidRPr="005E4032" w:rsidR="005459AA" w:rsidP="00DA2C6E" w:rsidRDefault="005459AA" w14:paraId="14ECC07F" w14:textId="77777777">
      <w:pPr>
        <w:pStyle w:val="AppendixText4"/>
        <w:numPr>
          <w:ilvl w:val="3"/>
          <w:numId w:val="64"/>
        </w:numPr>
        <w:tabs>
          <w:tab w:val="clear" w:pos="720"/>
          <w:tab w:val="clear" w:pos="1803"/>
          <w:tab w:val="left" w:pos="1985"/>
        </w:tabs>
        <w:spacing w:before="120" w:after="120"/>
        <w:ind w:left="1985" w:hanging="567"/>
        <w:jc w:val="both"/>
        <w:rPr>
          <w:rFonts w:cs="Arial"/>
        </w:rPr>
      </w:pPr>
      <w:r w:rsidRPr="005E4032">
        <w:rPr>
          <w:rFonts w:cs="Arial"/>
        </w:rPr>
        <w:t xml:space="preserve">equality of opportunity; and </w:t>
      </w:r>
    </w:p>
    <w:p w:rsidRPr="005E4032" w:rsidR="005459AA" w:rsidP="00DA2C6E" w:rsidRDefault="005459AA" w14:paraId="59A174CB" w14:textId="77777777">
      <w:pPr>
        <w:pStyle w:val="AppendixText4"/>
        <w:numPr>
          <w:ilvl w:val="3"/>
          <w:numId w:val="64"/>
        </w:numPr>
        <w:tabs>
          <w:tab w:val="clear" w:pos="720"/>
          <w:tab w:val="clear" w:pos="1803"/>
          <w:tab w:val="left" w:pos="1985"/>
        </w:tabs>
        <w:spacing w:before="120" w:after="120"/>
        <w:ind w:left="1985" w:hanging="567"/>
        <w:jc w:val="both"/>
        <w:rPr>
          <w:rFonts w:cs="Arial"/>
        </w:rPr>
      </w:pPr>
      <w:r w:rsidRPr="005E4032">
        <w:rPr>
          <w:rFonts w:cs="Arial"/>
        </w:rPr>
        <w:t>good relations,</w:t>
      </w:r>
    </w:p>
    <w:p w:rsidRPr="005E4032" w:rsidR="005459AA" w:rsidP="002A5AF0" w:rsidRDefault="005459AA" w14:paraId="220A737A" w14:textId="77777777">
      <w:pPr>
        <w:pStyle w:val="GPSL4numbered"/>
        <w:spacing w:before="120" w:after="120" w:line="240" w:lineRule="auto"/>
        <w:ind w:left="1418"/>
        <w:jc w:val="both"/>
        <w:rPr>
          <w:rFonts w:ascii="Arial" w:hAnsi="Arial" w:cs="Arial"/>
          <w:szCs w:val="24"/>
        </w:rPr>
      </w:pPr>
      <w:r w:rsidRPr="005E4032">
        <w:rPr>
          <w:rFonts w:ascii="Arial" w:hAnsi="Arial" w:cs="Arial"/>
          <w:szCs w:val="24"/>
        </w:rPr>
        <w:t>between those with a protected characteristic (age, disability, gender reassignment, pregnancy and maternity, race, religion or belief, sex, sexual orientation, and marriage and civil partnership) and those who do not share it.</w:t>
      </w:r>
    </w:p>
    <w:p w:rsidRPr="005E4032" w:rsidR="005459AA" w:rsidP="002A5AF0" w:rsidRDefault="005459AA" w14:paraId="05FCE019" w14:textId="6D4C389C">
      <w:pPr>
        <w:pStyle w:val="Heading3"/>
        <w:spacing w:before="120" w:after="120"/>
        <w:rPr>
          <w:rFonts w:ascii="Arial" w:hAnsi="Arial" w:cs="Arial"/>
          <w:szCs w:val="24"/>
        </w:rPr>
      </w:pPr>
      <w:r w:rsidRPr="005E4032">
        <w:rPr>
          <w:rFonts w:ascii="Arial" w:hAnsi="Arial" w:cs="Arial"/>
          <w:iCs/>
          <w:szCs w:val="24"/>
        </w:rPr>
        <w:t xml:space="preserve">In delivering the Service, the Supplier </w:t>
      </w:r>
      <w:r w:rsidR="00E24D51">
        <w:rPr>
          <w:rFonts w:ascii="Arial" w:hAnsi="Arial" w:cs="Arial"/>
          <w:iCs/>
          <w:szCs w:val="24"/>
        </w:rPr>
        <w:t>shall</w:t>
      </w:r>
      <w:r w:rsidRPr="005E4032" w:rsidR="00E24D51">
        <w:rPr>
          <w:rFonts w:ascii="Arial" w:hAnsi="Arial" w:cs="Arial"/>
          <w:iCs/>
          <w:szCs w:val="24"/>
        </w:rPr>
        <w:t xml:space="preserve"> </w:t>
      </w:r>
      <w:r w:rsidRPr="005E4032">
        <w:rPr>
          <w:rFonts w:ascii="Arial" w:hAnsi="Arial" w:cs="Arial"/>
          <w:iCs/>
          <w:szCs w:val="24"/>
        </w:rPr>
        <w:t>comply with the Authority’s equality, diversity and inclusion requirements,</w:t>
      </w:r>
      <w:r w:rsidRPr="005E4032" w:rsidR="004108C1">
        <w:rPr>
          <w:rFonts w:ascii="Arial" w:hAnsi="Arial" w:cs="Arial"/>
          <w:iCs/>
          <w:szCs w:val="24"/>
        </w:rPr>
        <w:t xml:space="preserve"> including those set out in the following link </w:t>
      </w:r>
      <w:r w:rsidRPr="0044301A" w:rsidR="004108C1">
        <w:rPr>
          <w:rFonts w:ascii="Arial" w:hAnsi="Arial" w:cs="Arial"/>
          <w:iCs/>
          <w:color w:val="0000FF"/>
          <w:szCs w:val="24"/>
          <w:u w:val="single"/>
        </w:rPr>
        <w:t>https://www.gov.uk/government/organisations/civil-service/about/equality-and-diversity</w:t>
      </w:r>
      <w:r w:rsidRPr="005E4032" w:rsidR="004108C1">
        <w:rPr>
          <w:rFonts w:ascii="Arial" w:hAnsi="Arial" w:cs="Arial"/>
          <w:iCs/>
          <w:szCs w:val="24"/>
        </w:rPr>
        <w:t xml:space="preserve"> and any other requirements </w:t>
      </w:r>
      <w:r w:rsidRPr="005E4032">
        <w:rPr>
          <w:rFonts w:ascii="Arial" w:hAnsi="Arial" w:cs="Arial"/>
          <w:iCs/>
          <w:szCs w:val="24"/>
        </w:rPr>
        <w:t>provided to the Supplier by the Authority</w:t>
      </w:r>
      <w:r w:rsidRPr="005E4032" w:rsidR="00B61ECC">
        <w:rPr>
          <w:rFonts w:ascii="Arial" w:hAnsi="Arial" w:cs="Arial"/>
          <w:iCs/>
          <w:szCs w:val="24"/>
        </w:rPr>
        <w:t>.</w:t>
      </w:r>
    </w:p>
    <w:p w:rsidRPr="005E4032" w:rsidR="005459AA" w:rsidP="002A5AF0" w:rsidRDefault="005459AA" w14:paraId="512DCB37" w14:textId="77777777">
      <w:pPr>
        <w:pStyle w:val="Heading3"/>
        <w:spacing w:before="120" w:after="120"/>
        <w:rPr>
          <w:rFonts w:ascii="Arial" w:hAnsi="Arial" w:cs="Arial"/>
          <w:szCs w:val="24"/>
        </w:rPr>
      </w:pPr>
      <w:r w:rsidRPr="005E4032">
        <w:rPr>
          <w:rFonts w:ascii="Arial" w:hAnsi="Arial" w:cs="Arial"/>
          <w:iCs/>
          <w:szCs w:val="24"/>
        </w:rPr>
        <w:lastRenderedPageBreak/>
        <w:t>The Supplier shall ensure that it fulfils its obligations under th</w:t>
      </w:r>
      <w:r w:rsidRPr="005E4032" w:rsidR="002A5AF0">
        <w:rPr>
          <w:rFonts w:ascii="Arial" w:hAnsi="Arial" w:cs="Arial"/>
          <w:iCs/>
          <w:szCs w:val="24"/>
        </w:rPr>
        <w:t>is</w:t>
      </w:r>
      <w:r w:rsidRPr="005E4032">
        <w:rPr>
          <w:rFonts w:ascii="Arial" w:hAnsi="Arial" w:cs="Arial"/>
          <w:iCs/>
          <w:szCs w:val="24"/>
        </w:rPr>
        <w:t xml:space="preserve"> </w:t>
      </w:r>
      <w:r w:rsidRPr="005E4032" w:rsidR="002A5AF0">
        <w:rPr>
          <w:rFonts w:ascii="Arial" w:hAnsi="Arial" w:cs="Arial"/>
          <w:iCs/>
          <w:szCs w:val="24"/>
        </w:rPr>
        <w:t>Agreement</w:t>
      </w:r>
      <w:r w:rsidRPr="005E4032">
        <w:rPr>
          <w:rFonts w:ascii="Arial" w:hAnsi="Arial" w:cs="Arial"/>
          <w:iCs/>
          <w:szCs w:val="24"/>
        </w:rPr>
        <w:t xml:space="preserve"> in a way that does not discriminate against individuals </w:t>
      </w:r>
      <w:r w:rsidRPr="005E4032" w:rsidR="00F333F3">
        <w:rPr>
          <w:rFonts w:ascii="Arial" w:hAnsi="Arial" w:cs="Arial"/>
          <w:iCs/>
          <w:szCs w:val="24"/>
        </w:rPr>
        <w:t xml:space="preserve">in any way, including </w:t>
      </w:r>
      <w:r w:rsidRPr="005E4032">
        <w:rPr>
          <w:rFonts w:ascii="Arial" w:hAnsi="Arial" w:cs="Arial"/>
          <w:iCs/>
          <w:szCs w:val="24"/>
        </w:rPr>
        <w:t>because of socio-economic background, working pattern or having parental or other caring responsibilities</w:t>
      </w:r>
      <w:r w:rsidRPr="005E4032" w:rsidR="00B61ECC">
        <w:rPr>
          <w:rFonts w:ascii="Arial" w:hAnsi="Arial" w:cs="Arial"/>
          <w:iCs/>
          <w:szCs w:val="24"/>
        </w:rPr>
        <w:t>.</w:t>
      </w:r>
    </w:p>
    <w:p w:rsidRPr="005E4032" w:rsidR="00D75BB9" w:rsidP="00DA2C6E" w:rsidRDefault="00D75BB9" w14:paraId="64D9D64B" w14:textId="77777777">
      <w:pPr>
        <w:pStyle w:val="Heading2"/>
        <w:numPr>
          <w:ilvl w:val="1"/>
          <w:numId w:val="62"/>
        </w:numPr>
        <w:tabs>
          <w:tab w:val="clear" w:pos="0"/>
          <w:tab w:val="clear" w:pos="1419"/>
          <w:tab w:val="num" w:pos="709"/>
        </w:tabs>
        <w:spacing w:before="240" w:after="120"/>
        <w:ind w:left="709"/>
        <w:rPr>
          <w:rFonts w:ascii="Arial" w:hAnsi="Arial" w:eastAsia="Calibri" w:cs="Arial"/>
          <w:b w:val="0"/>
          <w:szCs w:val="24"/>
        </w:rPr>
      </w:pPr>
      <w:r w:rsidRPr="005E4032">
        <w:rPr>
          <w:rFonts w:ascii="Arial" w:hAnsi="Arial" w:eastAsia="Calibri" w:cs="Arial"/>
          <w:szCs w:val="24"/>
        </w:rPr>
        <w:t>ENVIRONMENTAL REQUIREMENTS</w:t>
      </w:r>
    </w:p>
    <w:p w:rsidRPr="005E4032" w:rsidR="00D75BB9" w:rsidP="002A5AF0" w:rsidRDefault="00D75BB9" w14:paraId="13FEE8DF" w14:textId="77777777">
      <w:pPr>
        <w:pStyle w:val="Heading3"/>
        <w:tabs>
          <w:tab w:val="clear" w:pos="0"/>
          <w:tab w:val="left" w:pos="709"/>
        </w:tabs>
        <w:spacing w:before="120" w:after="120"/>
        <w:rPr>
          <w:rFonts w:ascii="Arial" w:hAnsi="Arial" w:eastAsia="Calibri" w:cs="Arial"/>
          <w:spacing w:val="-3"/>
          <w:szCs w:val="24"/>
        </w:rPr>
      </w:pPr>
      <w:r w:rsidRPr="005E4032">
        <w:rPr>
          <w:rFonts w:ascii="Arial" w:hAnsi="Arial" w:eastAsia="Calibri" w:cs="Arial"/>
          <w:spacing w:val="-3"/>
          <w:szCs w:val="24"/>
        </w:rPr>
        <w:t xml:space="preserve">The </w:t>
      </w:r>
      <w:r w:rsidRPr="005E4032">
        <w:rPr>
          <w:rFonts w:ascii="Arial" w:hAnsi="Arial" w:eastAsia="Calibri" w:cs="Arial"/>
          <w:iCs/>
          <w:szCs w:val="24"/>
        </w:rPr>
        <w:t>Supplier</w:t>
      </w:r>
      <w:r w:rsidRPr="005E4032">
        <w:rPr>
          <w:rFonts w:ascii="Arial" w:hAnsi="Arial" w:eastAsia="Calibri" w:cs="Arial"/>
          <w:spacing w:val="-3"/>
          <w:szCs w:val="24"/>
        </w:rPr>
        <w:t xml:space="preserve"> shall </w:t>
      </w:r>
      <w:r w:rsidRPr="005E4032" w:rsidR="002A5AF0">
        <w:rPr>
          <w:rFonts w:ascii="Arial" w:hAnsi="Arial" w:eastAsia="Calibri" w:cs="Arial"/>
          <w:spacing w:val="-3"/>
          <w:szCs w:val="24"/>
        </w:rPr>
        <w:t xml:space="preserve">perform its obligations under this Agreement meeting </w:t>
      </w:r>
      <w:r w:rsidRPr="005E4032">
        <w:rPr>
          <w:rFonts w:ascii="Arial" w:hAnsi="Arial" w:eastAsia="Calibri" w:cs="Arial"/>
          <w:spacing w:val="-3"/>
          <w:szCs w:val="24"/>
        </w:rPr>
        <w:t xml:space="preserve">in all material respects with all applicable </w:t>
      </w:r>
      <w:r w:rsidRPr="005E4032" w:rsidR="002A5AF0">
        <w:rPr>
          <w:rFonts w:ascii="Arial" w:hAnsi="Arial" w:eastAsia="Calibri" w:cs="Arial"/>
          <w:spacing w:val="-3"/>
          <w:szCs w:val="24"/>
        </w:rPr>
        <w:t>L</w:t>
      </w:r>
      <w:r w:rsidRPr="005E4032">
        <w:rPr>
          <w:rFonts w:ascii="Arial" w:hAnsi="Arial" w:eastAsia="Calibri" w:cs="Arial"/>
          <w:spacing w:val="-3"/>
          <w:szCs w:val="24"/>
        </w:rPr>
        <w:t xml:space="preserve">aws </w:t>
      </w:r>
      <w:r w:rsidRPr="005E4032" w:rsidR="002A5AF0">
        <w:rPr>
          <w:rFonts w:ascii="Arial" w:hAnsi="Arial" w:eastAsia="Calibri" w:cs="Arial"/>
          <w:spacing w:val="-3"/>
          <w:szCs w:val="24"/>
        </w:rPr>
        <w:t xml:space="preserve">regarding the </w:t>
      </w:r>
      <w:r w:rsidRPr="005E4032" w:rsidR="00B61ECC">
        <w:rPr>
          <w:rFonts w:ascii="Arial" w:hAnsi="Arial" w:eastAsia="Calibri" w:cs="Arial"/>
          <w:spacing w:val="-3"/>
          <w:szCs w:val="24"/>
        </w:rPr>
        <w:t>environment</w:t>
      </w:r>
      <w:r w:rsidRPr="005E4032" w:rsidR="007E3B0D">
        <w:rPr>
          <w:rFonts w:ascii="Arial" w:hAnsi="Arial" w:eastAsia="Calibri" w:cs="Arial"/>
          <w:spacing w:val="-3"/>
          <w:szCs w:val="24"/>
        </w:rPr>
        <w:t xml:space="preserve"> (including the </w:t>
      </w:r>
      <w:r w:rsidRPr="005E4032" w:rsidR="007E3B0D">
        <w:rPr>
          <w:rFonts w:ascii="Arial" w:hAnsi="Arial" w:eastAsia="Calibri" w:cs="Arial"/>
          <w:iCs/>
          <w:spacing w:val="-3"/>
          <w:szCs w:val="24"/>
        </w:rPr>
        <w:t>Waste Electrical and Electronic Equipment Regulations 2012/19/EU or any replacements)</w:t>
      </w:r>
      <w:r w:rsidRPr="005E4032">
        <w:rPr>
          <w:rFonts w:ascii="Arial" w:hAnsi="Arial" w:eastAsia="Calibri" w:cs="Arial"/>
          <w:spacing w:val="-3"/>
          <w:szCs w:val="24"/>
        </w:rPr>
        <w:t>.</w:t>
      </w:r>
    </w:p>
    <w:p w:rsidRPr="005E4032" w:rsidR="00D75BB9" w:rsidP="002A5AF0" w:rsidRDefault="00D75BB9" w14:paraId="35385C86" w14:textId="3754D00D">
      <w:pPr>
        <w:pStyle w:val="Heading3"/>
        <w:tabs>
          <w:tab w:val="clear" w:pos="0"/>
          <w:tab w:val="left" w:pos="709"/>
        </w:tabs>
        <w:spacing w:before="120" w:after="120"/>
        <w:rPr>
          <w:rFonts w:ascii="Arial" w:hAnsi="Arial" w:eastAsia="Calibri" w:cs="Arial"/>
          <w:spacing w:val="-2"/>
          <w:szCs w:val="24"/>
        </w:rPr>
      </w:pPr>
      <w:r w:rsidRPr="005E4032">
        <w:rPr>
          <w:rFonts w:ascii="Arial" w:hAnsi="Arial" w:eastAsia="Calibri" w:cs="Arial"/>
          <w:spacing w:val="-2"/>
          <w:szCs w:val="24"/>
        </w:rPr>
        <w:t xml:space="preserve">The </w:t>
      </w:r>
      <w:r w:rsidRPr="005E4032">
        <w:rPr>
          <w:rFonts w:ascii="Arial" w:hAnsi="Arial" w:eastAsia="Calibri" w:cs="Arial"/>
          <w:iCs/>
          <w:szCs w:val="24"/>
        </w:rPr>
        <w:t>Supplier</w:t>
      </w:r>
      <w:r w:rsidRPr="005E4032">
        <w:rPr>
          <w:rFonts w:ascii="Arial" w:hAnsi="Arial" w:eastAsia="Calibri" w:cs="Arial"/>
          <w:spacing w:val="-2"/>
          <w:szCs w:val="24"/>
        </w:rPr>
        <w:t xml:space="preserve"> warrants that it has obtained </w:t>
      </w:r>
      <w:r w:rsidRPr="005E4032" w:rsidR="002A5AF0">
        <w:rPr>
          <w:rFonts w:ascii="Arial" w:hAnsi="Arial" w:eastAsia="Calibri" w:cs="Arial"/>
          <w:spacing w:val="-2"/>
          <w:szCs w:val="24"/>
        </w:rPr>
        <w:t>relevant Environment Management System (</w:t>
      </w:r>
      <w:r w:rsidRPr="005E4032" w:rsidR="00072DC6">
        <w:rPr>
          <w:rFonts w:ascii="Arial" w:hAnsi="Arial" w:eastAsia="Calibri" w:cs="Arial"/>
          <w:spacing w:val="-2"/>
          <w:szCs w:val="24"/>
        </w:rPr>
        <w:t>“</w:t>
      </w:r>
      <w:r w:rsidRPr="005E4032" w:rsidR="002A5AF0">
        <w:rPr>
          <w:rFonts w:ascii="Arial" w:hAnsi="Arial" w:eastAsia="Calibri" w:cs="Arial"/>
          <w:b/>
          <w:spacing w:val="-2"/>
          <w:szCs w:val="24"/>
        </w:rPr>
        <w:t>EMS</w:t>
      </w:r>
      <w:r w:rsidRPr="005E4032" w:rsidR="00072DC6">
        <w:rPr>
          <w:rFonts w:ascii="Arial" w:hAnsi="Arial" w:eastAsia="Calibri" w:cs="Arial"/>
          <w:spacing w:val="-2"/>
          <w:szCs w:val="24"/>
        </w:rPr>
        <w:t>”</w:t>
      </w:r>
      <w:r w:rsidRPr="005E4032" w:rsidR="002A5AF0">
        <w:rPr>
          <w:rFonts w:ascii="Arial" w:hAnsi="Arial" w:eastAsia="Calibri" w:cs="Arial"/>
          <w:spacing w:val="-2"/>
          <w:szCs w:val="24"/>
        </w:rPr>
        <w:t xml:space="preserve">) certified to </w:t>
      </w:r>
      <w:r w:rsidRPr="005E4032">
        <w:rPr>
          <w:rFonts w:ascii="Arial" w:hAnsi="Arial" w:eastAsia="Calibri" w:cs="Arial"/>
          <w:spacing w:val="-2"/>
          <w:szCs w:val="24"/>
        </w:rPr>
        <w:t>ISO 14001</w:t>
      </w:r>
      <w:r w:rsidRPr="005E4032" w:rsidR="00513D3C">
        <w:rPr>
          <w:rFonts w:ascii="Arial" w:hAnsi="Arial" w:eastAsia="Calibri" w:cs="Arial"/>
          <w:spacing w:val="-2"/>
          <w:szCs w:val="24"/>
        </w:rPr>
        <w:t>-2015</w:t>
      </w:r>
      <w:r w:rsidRPr="005E4032">
        <w:rPr>
          <w:rFonts w:ascii="Arial" w:hAnsi="Arial" w:eastAsia="Calibri" w:cs="Arial"/>
          <w:spacing w:val="-2"/>
          <w:szCs w:val="24"/>
        </w:rPr>
        <w:t xml:space="preserve"> </w:t>
      </w:r>
      <w:r w:rsidRPr="005E4032" w:rsidR="002A5AF0">
        <w:rPr>
          <w:rFonts w:ascii="Arial" w:hAnsi="Arial" w:eastAsia="Calibri" w:cs="Arial"/>
          <w:spacing w:val="-2"/>
          <w:szCs w:val="24"/>
        </w:rPr>
        <w:t xml:space="preserve">or an equivalent </w:t>
      </w:r>
      <w:r w:rsidRPr="005E4032">
        <w:rPr>
          <w:rFonts w:ascii="Arial" w:hAnsi="Arial" w:eastAsia="Calibri" w:cs="Arial"/>
          <w:spacing w:val="-2"/>
          <w:szCs w:val="24"/>
        </w:rPr>
        <w:t>certification from a</w:t>
      </w:r>
      <w:r w:rsidRPr="005E4032" w:rsidR="002A5AF0">
        <w:rPr>
          <w:rFonts w:ascii="Arial" w:hAnsi="Arial" w:eastAsia="Calibri" w:cs="Arial"/>
          <w:spacing w:val="-2"/>
          <w:szCs w:val="24"/>
        </w:rPr>
        <w:t xml:space="preserve"> UKAS</w:t>
      </w:r>
      <w:r w:rsidRPr="005E4032">
        <w:rPr>
          <w:rFonts w:ascii="Arial" w:hAnsi="Arial" w:eastAsia="Calibri" w:cs="Arial"/>
          <w:spacing w:val="-2"/>
          <w:szCs w:val="24"/>
        </w:rPr>
        <w:t xml:space="preserve"> accredited </w:t>
      </w:r>
      <w:r w:rsidRPr="005E4032">
        <w:rPr>
          <w:rFonts w:ascii="Arial" w:hAnsi="Arial" w:eastAsia="Calibri" w:cs="Arial"/>
          <w:iCs/>
          <w:szCs w:val="24"/>
        </w:rPr>
        <w:t>body</w:t>
      </w:r>
      <w:r w:rsidRPr="005E4032">
        <w:rPr>
          <w:rFonts w:ascii="Arial" w:hAnsi="Arial" w:eastAsia="Calibri" w:cs="Arial"/>
          <w:spacing w:val="-2"/>
          <w:szCs w:val="24"/>
        </w:rPr>
        <w:t xml:space="preserve"> and shall comply with and maintain certification requirements throughout the Term.</w:t>
      </w:r>
    </w:p>
    <w:p w:rsidRPr="005E4032" w:rsidR="00A34E65" w:rsidP="002A5AF0" w:rsidRDefault="00A34E65" w14:paraId="4E424C48" w14:textId="098D1771">
      <w:pPr>
        <w:pStyle w:val="Heading3"/>
        <w:tabs>
          <w:tab w:val="clear" w:pos="0"/>
          <w:tab w:val="left" w:pos="709"/>
        </w:tabs>
        <w:spacing w:before="120" w:after="120"/>
        <w:rPr>
          <w:rFonts w:ascii="Arial" w:hAnsi="Arial" w:eastAsia="Calibri" w:cs="Arial"/>
          <w:spacing w:val="-2"/>
          <w:szCs w:val="24"/>
        </w:rPr>
      </w:pPr>
      <w:r w:rsidRPr="005E4032">
        <w:rPr>
          <w:rFonts w:ascii="Arial" w:hAnsi="Arial" w:eastAsia="Calibri" w:cs="Arial"/>
          <w:spacing w:val="-2"/>
          <w:szCs w:val="24"/>
        </w:rPr>
        <w:t>The Supplier shall comply with the Authority</w:t>
      </w:r>
      <w:r w:rsidRPr="005E4032" w:rsidR="00A521A6">
        <w:rPr>
          <w:rFonts w:ascii="Arial" w:hAnsi="Arial" w:eastAsia="Calibri" w:cs="Arial"/>
          <w:spacing w:val="-2"/>
          <w:szCs w:val="24"/>
        </w:rPr>
        <w:t>’s</w:t>
      </w:r>
      <w:r w:rsidRPr="005E4032">
        <w:rPr>
          <w:rFonts w:ascii="Arial" w:hAnsi="Arial" w:eastAsia="Calibri" w:cs="Arial"/>
          <w:spacing w:val="-2"/>
          <w:szCs w:val="24"/>
        </w:rPr>
        <w:t xml:space="preserve"> and HM Government’s objectives to reduce waste and meet the aims of the Greening Government: I</w:t>
      </w:r>
      <w:r w:rsidR="00E24D51">
        <w:rPr>
          <w:rFonts w:ascii="Arial" w:hAnsi="Arial" w:eastAsia="Calibri" w:cs="Arial"/>
          <w:spacing w:val="-2"/>
          <w:szCs w:val="24"/>
        </w:rPr>
        <w:t>C</w:t>
      </w:r>
      <w:r w:rsidRPr="005E4032">
        <w:rPr>
          <w:rFonts w:ascii="Arial" w:hAnsi="Arial" w:eastAsia="Calibri" w:cs="Arial"/>
          <w:spacing w:val="-2"/>
          <w:szCs w:val="24"/>
        </w:rPr>
        <w:t xml:space="preserve">T strategy contained in the document “Greening Government: ICT Strategy issue (March 2011)” at </w:t>
      </w:r>
      <w:r w:rsidRPr="005E4032">
        <w:rPr>
          <w:rFonts w:ascii="Arial" w:hAnsi="Arial" w:eastAsia="Calibri" w:cs="Arial"/>
          <w:spacing w:val="-2"/>
          <w:szCs w:val="24"/>
        </w:rPr>
        <w:t>https://www.gov.uk/government/publications/greening-government-ict-strategy</w:t>
      </w:r>
      <w:r w:rsidRPr="005E4032">
        <w:rPr>
          <w:rFonts w:ascii="Arial" w:hAnsi="Arial" w:eastAsia="Calibri" w:cs="Arial"/>
          <w:spacing w:val="-2"/>
          <w:szCs w:val="24"/>
        </w:rPr>
        <w:t>.</w:t>
      </w:r>
    </w:p>
    <w:p w:rsidRPr="005E4032" w:rsidR="00D75BB9" w:rsidP="002A5AF0" w:rsidRDefault="00D75BB9" w14:paraId="60754A8F" w14:textId="77777777">
      <w:pPr>
        <w:pStyle w:val="Heading3"/>
        <w:tabs>
          <w:tab w:val="clear" w:pos="0"/>
          <w:tab w:val="left" w:pos="709"/>
        </w:tabs>
        <w:spacing w:before="120" w:after="120"/>
        <w:rPr>
          <w:rFonts w:ascii="Arial" w:hAnsi="Arial" w:eastAsia="Calibri" w:cs="Arial"/>
          <w:spacing w:val="-2"/>
          <w:szCs w:val="24"/>
        </w:rPr>
      </w:pPr>
      <w:r w:rsidRPr="005E4032">
        <w:rPr>
          <w:rFonts w:ascii="Arial" w:hAnsi="Arial" w:eastAsia="Calibri" w:cs="Arial"/>
          <w:spacing w:val="-2"/>
          <w:szCs w:val="24"/>
        </w:rPr>
        <w:t xml:space="preserve">In </w:t>
      </w:r>
      <w:r w:rsidRPr="005E4032">
        <w:rPr>
          <w:rFonts w:ascii="Arial" w:hAnsi="Arial" w:eastAsia="Calibri" w:cs="Arial"/>
          <w:iCs/>
          <w:szCs w:val="24"/>
        </w:rPr>
        <w:t>performing</w:t>
      </w:r>
      <w:r w:rsidRPr="005E4032">
        <w:rPr>
          <w:rFonts w:ascii="Arial" w:hAnsi="Arial" w:eastAsia="Calibri" w:cs="Arial"/>
          <w:spacing w:val="-2"/>
          <w:szCs w:val="24"/>
        </w:rPr>
        <w:t xml:space="preserve"> its obligations under th</w:t>
      </w:r>
      <w:r w:rsidRPr="005E4032" w:rsidR="0039131F">
        <w:rPr>
          <w:rFonts w:ascii="Arial" w:hAnsi="Arial" w:eastAsia="Calibri" w:cs="Arial"/>
          <w:spacing w:val="-2"/>
          <w:szCs w:val="24"/>
        </w:rPr>
        <w:t>is</w:t>
      </w:r>
      <w:r w:rsidRPr="005E4032">
        <w:rPr>
          <w:rFonts w:ascii="Arial" w:hAnsi="Arial" w:eastAsia="Calibri" w:cs="Arial"/>
          <w:spacing w:val="-2"/>
          <w:szCs w:val="24"/>
        </w:rPr>
        <w:t xml:space="preserve"> Agreement the Supplier shall</w:t>
      </w:r>
      <w:r w:rsidRPr="005E4032" w:rsidR="002A5AF0">
        <w:rPr>
          <w:rFonts w:ascii="Arial" w:hAnsi="Arial" w:eastAsia="Calibri" w:cs="Arial"/>
          <w:spacing w:val="-2"/>
          <w:szCs w:val="24"/>
        </w:rPr>
        <w:t>, where applicable to this Agreement,</w:t>
      </w:r>
      <w:r w:rsidRPr="005E4032">
        <w:rPr>
          <w:rFonts w:ascii="Arial" w:hAnsi="Arial" w:eastAsia="Calibri" w:cs="Arial"/>
          <w:spacing w:val="-2"/>
          <w:szCs w:val="24"/>
        </w:rPr>
        <w:t xml:space="preserve"> to the reasonable satisfaction of the Authority:</w:t>
      </w:r>
    </w:p>
    <w:p w:rsidRPr="005E4032" w:rsidR="000E6FA8" w:rsidP="00DA2C6E" w:rsidRDefault="000E6FA8" w14:paraId="0EBA3914" w14:textId="1812CCA4">
      <w:pPr>
        <w:numPr>
          <w:ilvl w:val="2"/>
          <w:numId w:val="66"/>
        </w:numPr>
        <w:spacing w:before="120" w:after="120"/>
        <w:rPr>
          <w:rFonts w:eastAsia="Calibri" w:cs="Arial"/>
          <w:spacing w:val="-2"/>
          <w:szCs w:val="24"/>
        </w:rPr>
      </w:pPr>
      <w:r w:rsidRPr="005E4032">
        <w:rPr>
          <w:rFonts w:eastAsia="Calibri" w:cs="Arial"/>
          <w:spacing w:val="-2"/>
          <w:szCs w:val="24"/>
        </w:rPr>
        <w:t xml:space="preserve">work </w:t>
      </w:r>
      <w:r w:rsidRPr="005E4032">
        <w:rPr>
          <w:rFonts w:cs="Arial"/>
          <w:szCs w:val="24"/>
        </w:rPr>
        <w:t>with</w:t>
      </w:r>
      <w:r w:rsidRPr="005E4032">
        <w:rPr>
          <w:rFonts w:eastAsia="Calibri" w:cs="Arial"/>
          <w:spacing w:val="-2"/>
          <w:szCs w:val="24"/>
        </w:rPr>
        <w:t xml:space="preserve"> and support the Authority in working towards actions </w:t>
      </w:r>
      <w:r w:rsidRPr="005E4032" w:rsidR="00AA44E2">
        <w:rPr>
          <w:rFonts w:eastAsia="Calibri" w:cs="Arial"/>
          <w:spacing w:val="-2"/>
          <w:szCs w:val="24"/>
        </w:rPr>
        <w:t>the Authority</w:t>
      </w:r>
      <w:r w:rsidRPr="005E4032">
        <w:rPr>
          <w:rFonts w:eastAsia="Calibri" w:cs="Arial"/>
          <w:spacing w:val="-2"/>
          <w:szCs w:val="24"/>
        </w:rPr>
        <w:t xml:space="preserve"> is taking to reduce its impact on the environment in the period 2021 to 2025 in accordance with the </w:t>
      </w:r>
      <w:r w:rsidR="00D73A78">
        <w:rPr>
          <w:rFonts w:eastAsia="Calibri" w:cs="Arial"/>
          <w:spacing w:val="-2"/>
          <w:szCs w:val="24"/>
        </w:rPr>
        <w:t>Greening Government Commitments 2021 to 2025 - GOV.UK (www.gov.uk)</w:t>
      </w:r>
      <w:r w:rsidRPr="005E4032">
        <w:rPr>
          <w:rFonts w:eastAsia="Calibri" w:cs="Arial"/>
          <w:spacing w:val="-2"/>
          <w:szCs w:val="24"/>
        </w:rPr>
        <w:t>;</w:t>
      </w:r>
    </w:p>
    <w:p w:rsidRPr="005E4032" w:rsidR="00D75BB9" w:rsidP="00DA2C6E" w:rsidRDefault="00D75BB9" w14:paraId="192C61AD" w14:textId="77777777">
      <w:pPr>
        <w:numPr>
          <w:ilvl w:val="2"/>
          <w:numId w:val="66"/>
        </w:numPr>
        <w:spacing w:before="120" w:after="120"/>
        <w:rPr>
          <w:rFonts w:eastAsia="Calibri" w:cs="Arial"/>
          <w:spacing w:val="-2"/>
          <w:szCs w:val="24"/>
        </w:rPr>
      </w:pPr>
      <w:r w:rsidRPr="005E4032">
        <w:rPr>
          <w:rFonts w:cs="Arial"/>
          <w:szCs w:val="24"/>
        </w:rPr>
        <w:t>demonstrate</w:t>
      </w:r>
      <w:r w:rsidRPr="005E4032">
        <w:rPr>
          <w:rFonts w:eastAsia="Calibri" w:cs="Arial"/>
          <w:spacing w:val="-2"/>
          <w:szCs w:val="24"/>
        </w:rPr>
        <w:t xml:space="preserve"> low carbon resource efficiency, including minimising the use of resources and responding promptly to the Authority’s reasonable questions;</w:t>
      </w:r>
    </w:p>
    <w:p w:rsidRPr="005E4032" w:rsidR="00D75BB9" w:rsidP="00DA2C6E" w:rsidRDefault="0060694C" w14:paraId="56ABE02B" w14:textId="77777777">
      <w:pPr>
        <w:numPr>
          <w:ilvl w:val="2"/>
          <w:numId w:val="66"/>
        </w:numPr>
        <w:spacing w:before="120" w:after="120"/>
        <w:rPr>
          <w:rFonts w:eastAsia="Calibri" w:cs="Arial"/>
          <w:spacing w:val="-2"/>
          <w:szCs w:val="24"/>
        </w:rPr>
      </w:pPr>
      <w:r w:rsidRPr="005E4032">
        <w:rPr>
          <w:rFonts w:cs="Arial"/>
          <w:szCs w:val="24"/>
        </w:rPr>
        <w:t>prioritise</w:t>
      </w:r>
      <w:r w:rsidRPr="005E4032" w:rsidR="00D75BB9">
        <w:rPr>
          <w:rFonts w:eastAsia="Calibri" w:cs="Arial"/>
          <w:spacing w:val="-2"/>
          <w:szCs w:val="24"/>
        </w:rPr>
        <w:t xml:space="preserve"> waste management in accor</w:t>
      </w:r>
      <w:r w:rsidRPr="005E4032" w:rsidR="000951B1">
        <w:rPr>
          <w:rFonts w:eastAsia="Calibri" w:cs="Arial"/>
          <w:spacing w:val="-2"/>
          <w:szCs w:val="24"/>
        </w:rPr>
        <w:t>dance with the Waste Hierarchy</w:t>
      </w:r>
      <w:r w:rsidRPr="005E4032" w:rsidR="002A5AF0">
        <w:rPr>
          <w:rFonts w:cs="Arial"/>
          <w:szCs w:val="20"/>
        </w:rPr>
        <w:t xml:space="preserve"> </w:t>
      </w:r>
      <w:r w:rsidRPr="005E4032" w:rsidR="002A5AF0">
        <w:rPr>
          <w:rFonts w:eastAsia="Calibri" w:cs="Arial"/>
          <w:spacing w:val="-2"/>
          <w:szCs w:val="24"/>
        </w:rPr>
        <w:t>as set out in Law</w:t>
      </w:r>
      <w:r w:rsidRPr="005E4032" w:rsidR="000951B1">
        <w:rPr>
          <w:rFonts w:eastAsia="Calibri" w:cs="Arial"/>
          <w:spacing w:val="-2"/>
          <w:szCs w:val="24"/>
        </w:rPr>
        <w:t>;</w:t>
      </w:r>
    </w:p>
    <w:p w:rsidRPr="005E4032" w:rsidR="00D75BB9" w:rsidP="00DA2C6E" w:rsidRDefault="00D75BB9" w14:paraId="1AC3C5EA" w14:textId="1CD8BDCC">
      <w:pPr>
        <w:numPr>
          <w:ilvl w:val="2"/>
          <w:numId w:val="66"/>
        </w:numPr>
        <w:spacing w:before="120" w:after="120"/>
        <w:rPr>
          <w:rFonts w:eastAsia="Calibri" w:cs="Arial"/>
          <w:szCs w:val="24"/>
        </w:rPr>
      </w:pPr>
      <w:r w:rsidRPr="00E24D51">
        <w:rPr>
          <w:rFonts w:eastAsia="Calibri" w:cs="Arial"/>
          <w:spacing w:val="-2"/>
          <w:szCs w:val="24"/>
        </w:rPr>
        <w:t xml:space="preserve">be </w:t>
      </w:r>
      <w:r w:rsidRPr="005E4032">
        <w:rPr>
          <w:rFonts w:eastAsia="Calibri" w:cs="Arial"/>
          <w:spacing w:val="-2"/>
          <w:szCs w:val="24"/>
        </w:rPr>
        <w:t xml:space="preserve">responsible for </w:t>
      </w:r>
      <w:r w:rsidRPr="005E4032">
        <w:rPr>
          <w:rFonts w:eastAsia="Calibri" w:cs="Arial"/>
          <w:szCs w:val="24"/>
        </w:rPr>
        <w:t xml:space="preserve">ensuring that any waste generated by the Supplier and sent for recycling, disposal or other recovery as a consequence of this Agreement is taken </w:t>
      </w:r>
      <w:r w:rsidRPr="005E4032" w:rsidR="002A5AF0">
        <w:rPr>
          <w:rFonts w:eastAsia="Calibri" w:cs="Arial"/>
          <w:szCs w:val="24"/>
        </w:rPr>
        <w:t xml:space="preserve">by a licensed waste carrier </w:t>
      </w:r>
      <w:r w:rsidRPr="005E4032">
        <w:rPr>
          <w:rFonts w:eastAsia="Calibri" w:cs="Arial"/>
          <w:szCs w:val="24"/>
        </w:rPr>
        <w:t>to an authorised</w:t>
      </w:r>
      <w:r w:rsidRPr="005E4032" w:rsidR="001C72FB">
        <w:rPr>
          <w:rFonts w:eastAsia="Calibri" w:cs="Arial"/>
          <w:szCs w:val="24"/>
        </w:rPr>
        <w:t xml:space="preserve"> site for treatment or disposal and</w:t>
      </w:r>
      <w:r w:rsidRPr="005E4032">
        <w:rPr>
          <w:rFonts w:eastAsia="Calibri" w:cs="Arial"/>
          <w:szCs w:val="24"/>
        </w:rPr>
        <w:t xml:space="preserve"> that the disposal or treatment of waste complies with the </w:t>
      </w:r>
      <w:r w:rsidR="00D854B0">
        <w:rPr>
          <w:rFonts w:eastAsia="Calibri" w:cs="Arial"/>
          <w:szCs w:val="24"/>
        </w:rPr>
        <w:t>L</w:t>
      </w:r>
      <w:r w:rsidRPr="005E4032">
        <w:rPr>
          <w:rFonts w:eastAsia="Calibri" w:cs="Arial"/>
          <w:szCs w:val="24"/>
        </w:rPr>
        <w:t>aw;</w:t>
      </w:r>
    </w:p>
    <w:p w:rsidRPr="005E4032" w:rsidR="00D75BB9" w:rsidP="00DA2C6E" w:rsidRDefault="00D75BB9" w14:paraId="638C51E3" w14:textId="77777777">
      <w:pPr>
        <w:numPr>
          <w:ilvl w:val="2"/>
          <w:numId w:val="66"/>
        </w:numPr>
        <w:spacing w:before="120" w:after="120"/>
        <w:rPr>
          <w:rFonts w:eastAsia="Calibri" w:cs="Arial"/>
          <w:spacing w:val="-2"/>
          <w:szCs w:val="24"/>
        </w:rPr>
      </w:pPr>
      <w:r w:rsidRPr="005E4032">
        <w:rPr>
          <w:rFonts w:eastAsia="Calibri" w:cs="Arial"/>
          <w:spacing w:val="-2"/>
          <w:szCs w:val="24"/>
        </w:rPr>
        <w:t>e</w:t>
      </w:r>
      <w:r w:rsidRPr="005E4032">
        <w:rPr>
          <w:rFonts w:eastAsia="Calibri" w:cs="Arial"/>
          <w:szCs w:val="24"/>
        </w:rPr>
        <w:t xml:space="preserve">nsure that it and any third parties used to undertake recycling disposal or other recovery as a consequence of this Agreement do so in a legally </w:t>
      </w:r>
      <w:r w:rsidRPr="005E4032">
        <w:rPr>
          <w:rFonts w:cs="Arial"/>
          <w:szCs w:val="24"/>
        </w:rPr>
        <w:t>compliant</w:t>
      </w:r>
      <w:r w:rsidRPr="005E4032">
        <w:rPr>
          <w:rFonts w:eastAsia="Calibri" w:cs="Arial"/>
          <w:szCs w:val="24"/>
        </w:rPr>
        <w:t xml:space="preserve"> way, </w:t>
      </w:r>
      <w:r w:rsidRPr="005E4032" w:rsidR="002A5AF0">
        <w:rPr>
          <w:rFonts w:eastAsia="Calibri" w:cs="Arial"/>
          <w:szCs w:val="24"/>
        </w:rPr>
        <w:t xml:space="preserve">and can demonstrate that reasonable checks are </w:t>
      </w:r>
      <w:r w:rsidRPr="005E4032">
        <w:rPr>
          <w:rFonts w:eastAsia="Calibri" w:cs="Arial"/>
          <w:szCs w:val="24"/>
        </w:rPr>
        <w:t>undertake</w:t>
      </w:r>
      <w:r w:rsidRPr="005E4032" w:rsidR="002A5AF0">
        <w:rPr>
          <w:rFonts w:eastAsia="Calibri" w:cs="Arial"/>
          <w:szCs w:val="24"/>
        </w:rPr>
        <w:t>n</w:t>
      </w:r>
      <w:r w:rsidRPr="005E4032">
        <w:rPr>
          <w:rFonts w:eastAsia="Calibri" w:cs="Arial"/>
          <w:szCs w:val="24"/>
        </w:rPr>
        <w:t xml:space="preserve"> to ensure this</w:t>
      </w:r>
      <w:r w:rsidRPr="005E4032" w:rsidR="002A5AF0">
        <w:rPr>
          <w:rFonts w:eastAsia="Calibri" w:cs="Arial"/>
          <w:szCs w:val="24"/>
        </w:rPr>
        <w:t xml:space="preserve"> on a regular basis</w:t>
      </w:r>
      <w:r w:rsidRPr="005E4032" w:rsidR="006E5BF7">
        <w:rPr>
          <w:rFonts w:cs="Arial"/>
          <w:szCs w:val="20"/>
        </w:rPr>
        <w:t xml:space="preserve"> </w:t>
      </w:r>
      <w:r w:rsidRPr="005E4032" w:rsidR="006E5BF7">
        <w:rPr>
          <w:rFonts w:eastAsia="Calibri" w:cs="Arial"/>
          <w:szCs w:val="24"/>
        </w:rPr>
        <w:t>and provide relevant data and evidence of recycling, recovery and disposal</w:t>
      </w:r>
      <w:r w:rsidRPr="005E4032">
        <w:rPr>
          <w:rFonts w:eastAsia="Calibri" w:cs="Arial"/>
          <w:szCs w:val="24"/>
        </w:rPr>
        <w:t>;</w:t>
      </w:r>
    </w:p>
    <w:p w:rsidRPr="005E4032" w:rsidR="006E5BF7" w:rsidP="00DA2C6E" w:rsidRDefault="006E5BF7" w14:paraId="192E4DEE" w14:textId="3C2F51AD">
      <w:pPr>
        <w:numPr>
          <w:ilvl w:val="2"/>
          <w:numId w:val="66"/>
        </w:numPr>
        <w:spacing w:before="120" w:after="120"/>
        <w:rPr>
          <w:rFonts w:eastAsia="Calibri" w:cs="Arial"/>
          <w:spacing w:val="-2"/>
          <w:szCs w:val="24"/>
        </w:rPr>
      </w:pPr>
      <w:r w:rsidRPr="005E4032">
        <w:rPr>
          <w:rFonts w:eastAsia="Calibri" w:cs="Arial"/>
          <w:spacing w:val="-2"/>
          <w:szCs w:val="24"/>
        </w:rPr>
        <w:t>in circumstances that a permit, licence or exemption to carry or send waste generated under this Agreement is revoked, the Supplier shall cease to carry or send waste or allow waste to be carried by any Sub-contractor until authorisation is obtained from the Environment Agency</w:t>
      </w:r>
      <w:r w:rsidRPr="005E4032" w:rsidR="00072DC6">
        <w:rPr>
          <w:rFonts w:eastAsia="Calibri" w:cs="Arial"/>
          <w:spacing w:val="-2"/>
          <w:szCs w:val="24"/>
        </w:rPr>
        <w:t>;</w:t>
      </w:r>
    </w:p>
    <w:p w:rsidRPr="005E4032" w:rsidR="00D75BB9" w:rsidP="00DA2C6E" w:rsidRDefault="00D75BB9" w14:paraId="20705C7C" w14:textId="77777777">
      <w:pPr>
        <w:numPr>
          <w:ilvl w:val="2"/>
          <w:numId w:val="66"/>
        </w:numPr>
        <w:spacing w:before="120" w:after="120"/>
        <w:rPr>
          <w:rFonts w:eastAsia="Calibri" w:cs="Arial"/>
          <w:spacing w:val="-2"/>
          <w:szCs w:val="24"/>
        </w:rPr>
      </w:pPr>
      <w:r w:rsidRPr="005E4032">
        <w:rPr>
          <w:rFonts w:eastAsia="Calibri" w:cs="Arial"/>
          <w:spacing w:val="-2"/>
          <w:szCs w:val="24"/>
        </w:rPr>
        <w:lastRenderedPageBreak/>
        <w:t xml:space="preserve">minimise the release of greenhouse gases (including carbon dioxide </w:t>
      </w:r>
      <w:r w:rsidRPr="005E4032">
        <w:rPr>
          <w:rFonts w:cs="Arial"/>
          <w:szCs w:val="24"/>
        </w:rPr>
        <w:t>emissions</w:t>
      </w:r>
      <w:r w:rsidRPr="005E4032">
        <w:rPr>
          <w:rFonts w:eastAsia="Calibri" w:cs="Arial"/>
          <w:spacing w:val="-2"/>
          <w:szCs w:val="24"/>
        </w:rPr>
        <w:t>), air pollutants, volatile organic compounds and other substances damaging to health and the environment; and</w:t>
      </w:r>
    </w:p>
    <w:p w:rsidRPr="005E4032" w:rsidR="00D75BB9" w:rsidP="00DA2C6E" w:rsidRDefault="00D75BB9" w14:paraId="1198BD4B" w14:textId="77777777">
      <w:pPr>
        <w:numPr>
          <w:ilvl w:val="2"/>
          <w:numId w:val="66"/>
        </w:numPr>
        <w:spacing w:before="120" w:after="120"/>
        <w:rPr>
          <w:rFonts w:eastAsia="Calibri" w:cs="Arial"/>
          <w:szCs w:val="24"/>
        </w:rPr>
      </w:pPr>
      <w:r w:rsidRPr="005E4032">
        <w:rPr>
          <w:rFonts w:eastAsia="Calibri" w:cs="Arial"/>
          <w:szCs w:val="24"/>
        </w:rPr>
        <w:t xml:space="preserve">reduce and minimise carbon emissions by taking into account factors including, but not </w:t>
      </w:r>
      <w:r w:rsidRPr="005E4032">
        <w:rPr>
          <w:rFonts w:eastAsia="Calibri" w:cs="Arial"/>
          <w:spacing w:val="-2"/>
          <w:szCs w:val="24"/>
        </w:rPr>
        <w:t>limited</w:t>
      </w:r>
      <w:r w:rsidRPr="005E4032">
        <w:rPr>
          <w:rFonts w:eastAsia="Calibri" w:cs="Arial"/>
          <w:szCs w:val="24"/>
        </w:rPr>
        <w:t xml:space="preserve"> to, the locations from which materials are </w:t>
      </w:r>
      <w:r w:rsidRPr="005E4032">
        <w:rPr>
          <w:rFonts w:cs="Arial"/>
          <w:szCs w:val="24"/>
        </w:rPr>
        <w:t>sourced</w:t>
      </w:r>
      <w:r w:rsidRPr="005E4032">
        <w:rPr>
          <w:rFonts w:eastAsia="Calibri" w:cs="Arial"/>
          <w:szCs w:val="24"/>
        </w:rPr>
        <w:t>, the transport of materials, the locations from which the work force are recruited and emissions from offices and on-site equipment.</w:t>
      </w:r>
    </w:p>
    <w:p w:rsidRPr="005E4032" w:rsidR="006E5BF7" w:rsidP="006E5BF7" w:rsidRDefault="006E5BF7" w14:paraId="2BA29B39" w14:textId="29468EE0">
      <w:pPr>
        <w:pStyle w:val="Heading3"/>
        <w:rPr>
          <w:rFonts w:ascii="Arial" w:hAnsi="Arial" w:eastAsia="Calibri" w:cs="Arial"/>
          <w:spacing w:val="-3"/>
          <w:szCs w:val="24"/>
        </w:rPr>
      </w:pPr>
      <w:r w:rsidRPr="005E4032">
        <w:rPr>
          <w:rFonts w:ascii="Arial" w:hAnsi="Arial" w:eastAsia="Calibri" w:cs="Arial"/>
          <w:spacing w:val="-3"/>
          <w:szCs w:val="24"/>
        </w:rPr>
        <w:t xml:space="preserve">In performing its obligations under this Agreement, the Supplier shall to the reasonable satisfaction of the Authority (where the anticipated Charges in any Contract Year are above </w:t>
      </w:r>
      <w:r w:rsidR="00D854B0">
        <w:rPr>
          <w:rFonts w:ascii="Arial" w:hAnsi="Arial" w:eastAsia="Calibri" w:cs="Arial"/>
          <w:spacing w:val="-3"/>
          <w:szCs w:val="24"/>
        </w:rPr>
        <w:t>five million (</w:t>
      </w:r>
      <w:r w:rsidRPr="005E4032">
        <w:rPr>
          <w:rFonts w:ascii="Arial" w:hAnsi="Arial" w:eastAsia="Calibri" w:cs="Arial"/>
          <w:spacing w:val="-3"/>
          <w:szCs w:val="24"/>
        </w:rPr>
        <w:t>£5</w:t>
      </w:r>
      <w:r w:rsidR="00D854B0">
        <w:rPr>
          <w:rFonts w:ascii="Arial" w:hAnsi="Arial" w:eastAsia="Calibri" w:cs="Arial"/>
          <w:spacing w:val="-3"/>
          <w:szCs w:val="24"/>
        </w:rPr>
        <w:t>,000,000.00)</w:t>
      </w:r>
      <w:r w:rsidRPr="005E4032">
        <w:rPr>
          <w:rFonts w:ascii="Arial" w:hAnsi="Arial" w:eastAsia="Calibri" w:cs="Arial"/>
          <w:spacing w:val="-3"/>
          <w:szCs w:val="24"/>
        </w:rPr>
        <w:t xml:space="preserve"> per annum (excluding VAT)), where related to and proportionate to the contract in accordance with PPN 06/21), publish and maintain a credible Carbon Reduction Plan in accordance with PPN 06/21</w:t>
      </w:r>
      <w:r w:rsidRPr="005E4032">
        <w:rPr>
          <w:rFonts w:ascii="Arial" w:hAnsi="Arial" w:eastAsia="Calibri" w:cs="Arial"/>
          <w:spacing w:val="-2"/>
          <w:szCs w:val="24"/>
        </w:rPr>
        <w:t xml:space="preserve"> </w:t>
      </w:r>
      <w:r w:rsidRPr="005E4032">
        <w:rPr>
          <w:rFonts w:ascii="Arial" w:hAnsi="Arial" w:eastAsia="Calibri" w:cs="Arial"/>
          <w:spacing w:val="-3"/>
          <w:szCs w:val="24"/>
        </w:rPr>
        <w:t xml:space="preserve">using the template available in PPN 06/21 (documented at: </w:t>
      </w:r>
      <w:r w:rsidRPr="005E4032">
        <w:rPr>
          <w:rFonts w:ascii="Arial" w:hAnsi="Arial" w:eastAsia="Calibri" w:cs="Arial"/>
          <w:spacing w:val="-3"/>
          <w:szCs w:val="24"/>
        </w:rPr>
        <w:t>https://assets.publishing.service.gov.uk/government/uploads/system/uploads/attachment_data/file/1054374/PPN-0621-Taking-account-of-Carbon-Reduction-Plans-Jan22__1_.pdf</w:t>
      </w:r>
      <w:r w:rsidRPr="005E4032">
        <w:rPr>
          <w:rFonts w:ascii="Arial" w:hAnsi="Arial" w:eastAsia="Calibri" w:cs="Arial"/>
          <w:spacing w:val="-3"/>
          <w:szCs w:val="24"/>
        </w:rPr>
        <w:t>).</w:t>
      </w:r>
    </w:p>
    <w:p w:rsidRPr="005E4032" w:rsidR="00D75BB9" w:rsidP="00DD7CD2" w:rsidRDefault="00D75BB9" w14:paraId="18299D4C" w14:textId="77777777">
      <w:pPr>
        <w:pStyle w:val="Heading3"/>
        <w:spacing w:before="120" w:after="120"/>
        <w:rPr>
          <w:rFonts w:ascii="Arial" w:hAnsi="Arial" w:eastAsia="Calibri" w:cs="Arial"/>
          <w:spacing w:val="-3"/>
          <w:szCs w:val="24"/>
        </w:rPr>
      </w:pPr>
      <w:r w:rsidRPr="005E4032">
        <w:rPr>
          <w:rFonts w:ascii="Arial" w:hAnsi="Arial" w:eastAsia="Calibri" w:cs="Arial"/>
          <w:spacing w:val="-3"/>
          <w:szCs w:val="24"/>
        </w:rPr>
        <w:t xml:space="preserve">The Supplier shall not provide to the Authority Goods or Deliverables which comprise </w:t>
      </w:r>
      <w:r w:rsidRPr="005E4032">
        <w:rPr>
          <w:rFonts w:ascii="Arial" w:hAnsi="Arial" w:eastAsia="Calibri" w:cs="Arial"/>
          <w:spacing w:val="-2"/>
          <w:szCs w:val="24"/>
        </w:rPr>
        <w:t>wholly</w:t>
      </w:r>
      <w:r w:rsidRPr="005E4032">
        <w:rPr>
          <w:rFonts w:ascii="Arial" w:hAnsi="Arial" w:eastAsia="Calibri" w:cs="Arial"/>
          <w:spacing w:val="-3"/>
          <w:szCs w:val="24"/>
        </w:rPr>
        <w:t xml:space="preserve"> or partly of </w:t>
      </w:r>
      <w:r w:rsidRPr="005E4032">
        <w:rPr>
          <w:rFonts w:ascii="Arial" w:hAnsi="Arial" w:eastAsia="Calibri" w:cs="Arial"/>
          <w:spacing w:val="-2"/>
          <w:szCs w:val="24"/>
        </w:rPr>
        <w:t>Prohibited</w:t>
      </w:r>
      <w:r w:rsidRPr="005E4032">
        <w:rPr>
          <w:rFonts w:ascii="Arial" w:hAnsi="Arial" w:eastAsia="Calibri" w:cs="Arial"/>
          <w:spacing w:val="-3"/>
          <w:szCs w:val="24"/>
        </w:rPr>
        <w:t xml:space="preserve"> Items unless such item is a Permitted Item.</w:t>
      </w:r>
    </w:p>
    <w:p w:rsidRPr="005E4032" w:rsidR="00D75BB9" w:rsidP="002A5AF0" w:rsidRDefault="00D75BB9" w14:paraId="0F8419F2" w14:textId="77777777">
      <w:pPr>
        <w:pStyle w:val="Heading3"/>
        <w:tabs>
          <w:tab w:val="clear" w:pos="0"/>
          <w:tab w:val="left" w:pos="709"/>
        </w:tabs>
        <w:spacing w:before="120" w:after="120"/>
        <w:rPr>
          <w:rFonts w:ascii="Arial" w:hAnsi="Arial" w:eastAsia="Calibri" w:cs="Arial"/>
          <w:spacing w:val="-3"/>
          <w:szCs w:val="24"/>
        </w:rPr>
      </w:pPr>
      <w:r w:rsidRPr="005E4032">
        <w:rPr>
          <w:rFonts w:ascii="Arial" w:hAnsi="Arial" w:eastAsia="Calibri" w:cs="Arial"/>
          <w:spacing w:val="-3"/>
          <w:szCs w:val="24"/>
        </w:rPr>
        <w:t xml:space="preserve">The </w:t>
      </w:r>
      <w:r w:rsidRPr="005E4032">
        <w:rPr>
          <w:rFonts w:ascii="Arial" w:hAnsi="Arial" w:eastAsia="Calibri" w:cs="Arial"/>
          <w:spacing w:val="-2"/>
          <w:szCs w:val="24"/>
        </w:rPr>
        <w:t>Supplier</w:t>
      </w:r>
      <w:r w:rsidRPr="005E4032">
        <w:rPr>
          <w:rFonts w:ascii="Arial" w:hAnsi="Arial" w:eastAsia="Calibri" w:cs="Arial"/>
          <w:spacing w:val="-3"/>
          <w:szCs w:val="24"/>
        </w:rPr>
        <w:t xml:space="preserve"> shall not use anything which comprises wholly or partly of the Prohibited Items to provide the Services under this Agreement unless:</w:t>
      </w:r>
    </w:p>
    <w:p w:rsidRPr="005E4032" w:rsidR="00D75BB9" w:rsidP="00DA2C6E" w:rsidRDefault="00D75BB9" w14:paraId="59E40844" w14:textId="77777777">
      <w:pPr>
        <w:numPr>
          <w:ilvl w:val="2"/>
          <w:numId w:val="67"/>
        </w:numPr>
        <w:spacing w:before="120" w:after="120"/>
        <w:rPr>
          <w:rFonts w:eastAsia="Calibri" w:cs="Arial"/>
          <w:spacing w:val="-3"/>
          <w:szCs w:val="24"/>
        </w:rPr>
      </w:pPr>
      <w:r w:rsidRPr="005E4032">
        <w:rPr>
          <w:rFonts w:eastAsia="Calibri" w:cs="Arial"/>
          <w:spacing w:val="-2"/>
          <w:szCs w:val="24"/>
        </w:rPr>
        <w:t>it</w:t>
      </w:r>
      <w:r w:rsidRPr="005E4032">
        <w:rPr>
          <w:rFonts w:eastAsia="Calibri" w:cs="Arial"/>
          <w:spacing w:val="-3"/>
          <w:szCs w:val="24"/>
        </w:rPr>
        <w:t xml:space="preserve"> is a Permitted </w:t>
      </w:r>
      <w:r w:rsidRPr="005E4032">
        <w:rPr>
          <w:rFonts w:eastAsia="Calibri" w:cs="Arial"/>
          <w:szCs w:val="24"/>
        </w:rPr>
        <w:t>Item</w:t>
      </w:r>
      <w:r w:rsidRPr="005E4032" w:rsidR="000951B1">
        <w:rPr>
          <w:rFonts w:eastAsia="Calibri" w:cs="Arial"/>
          <w:spacing w:val="-3"/>
          <w:szCs w:val="24"/>
        </w:rPr>
        <w:t>; or</w:t>
      </w:r>
    </w:p>
    <w:p w:rsidRPr="005E4032" w:rsidR="00D75BB9" w:rsidP="00DA2C6E" w:rsidRDefault="00D75BB9" w14:paraId="1C1E111E" w14:textId="77777777">
      <w:pPr>
        <w:numPr>
          <w:ilvl w:val="2"/>
          <w:numId w:val="67"/>
        </w:numPr>
        <w:spacing w:before="120" w:after="120"/>
        <w:rPr>
          <w:rFonts w:eastAsia="Calibri" w:cs="Arial"/>
          <w:spacing w:val="-3"/>
          <w:szCs w:val="24"/>
        </w:rPr>
      </w:pPr>
      <w:r w:rsidRPr="005E4032">
        <w:rPr>
          <w:rFonts w:eastAsia="Calibri" w:cs="Arial"/>
          <w:spacing w:val="-3"/>
          <w:szCs w:val="24"/>
        </w:rPr>
        <w:t xml:space="preserve">the use is </w:t>
      </w:r>
      <w:r w:rsidRPr="005E4032">
        <w:rPr>
          <w:rFonts w:eastAsia="Calibri" w:cs="Arial"/>
          <w:szCs w:val="24"/>
        </w:rPr>
        <w:t>primarily</w:t>
      </w:r>
      <w:r w:rsidRPr="005E4032">
        <w:rPr>
          <w:rFonts w:eastAsia="Calibri" w:cs="Arial"/>
          <w:spacing w:val="-3"/>
          <w:szCs w:val="24"/>
        </w:rPr>
        <w:t xml:space="preserve"> related to the management of the Supplier’s own </w:t>
      </w:r>
      <w:r w:rsidRPr="005E4032">
        <w:rPr>
          <w:rFonts w:eastAsia="Calibri" w:cs="Arial"/>
          <w:spacing w:val="-2"/>
          <w:szCs w:val="24"/>
        </w:rPr>
        <w:t>facilities</w:t>
      </w:r>
      <w:r w:rsidRPr="005E4032">
        <w:rPr>
          <w:rFonts w:eastAsia="Calibri" w:cs="Arial"/>
          <w:spacing w:val="-3"/>
          <w:szCs w:val="24"/>
        </w:rPr>
        <w:t xml:space="preserve"> or internal operations as opposed to the provision of Services.</w:t>
      </w:r>
    </w:p>
    <w:p w:rsidRPr="005E4032" w:rsidR="006E5BF7" w:rsidP="006E5BF7" w:rsidRDefault="006E5BF7" w14:paraId="48835B67" w14:textId="77777777">
      <w:pPr>
        <w:pStyle w:val="Heading3"/>
        <w:tabs>
          <w:tab w:val="clear" w:pos="0"/>
          <w:tab w:val="left" w:pos="709"/>
        </w:tabs>
        <w:spacing w:before="120" w:after="120"/>
        <w:rPr>
          <w:rFonts w:ascii="Arial" w:hAnsi="Arial" w:cs="Arial"/>
          <w:szCs w:val="24"/>
        </w:rPr>
      </w:pPr>
      <w:r w:rsidRPr="005E4032">
        <w:rPr>
          <w:rFonts w:ascii="Arial" w:hAnsi="Arial" w:cs="Arial"/>
          <w:szCs w:val="24"/>
        </w:rPr>
        <w:t>The Supplier must have a documented management system and controls in place to manage the environmental impacts of delivering the Services.</w:t>
      </w:r>
    </w:p>
    <w:p w:rsidRPr="005E4032" w:rsidR="006E5BF7" w:rsidP="006E5BF7" w:rsidRDefault="006E5BF7" w14:paraId="72565E66" w14:textId="77777777">
      <w:pPr>
        <w:pStyle w:val="Heading3"/>
        <w:tabs>
          <w:tab w:val="clear" w:pos="0"/>
          <w:tab w:val="left" w:pos="709"/>
        </w:tabs>
        <w:spacing w:before="120" w:after="120"/>
        <w:rPr>
          <w:rFonts w:ascii="Arial" w:hAnsi="Arial" w:cs="Arial"/>
          <w:szCs w:val="24"/>
        </w:rPr>
      </w:pPr>
      <w:r w:rsidRPr="005E4032">
        <w:rPr>
          <w:rFonts w:ascii="Arial" w:hAnsi="Arial" w:cs="Arial"/>
          <w:szCs w:val="24"/>
        </w:rPr>
        <w:t>The Supplier shall ensure that any Services are designed, sourced and delivered in a manner which is environmen</w:t>
      </w:r>
      <w:r w:rsidRPr="005E4032" w:rsidR="00DC1754">
        <w:rPr>
          <w:rFonts w:ascii="Arial" w:hAnsi="Arial" w:cs="Arial"/>
          <w:szCs w:val="24"/>
        </w:rPr>
        <w:t>tally and socially responsible.</w:t>
      </w:r>
    </w:p>
    <w:p w:rsidRPr="005E4032" w:rsidR="006E5BF7" w:rsidP="00DC1754" w:rsidRDefault="006E5BF7" w14:paraId="7670630A" w14:textId="77777777">
      <w:pPr>
        <w:pStyle w:val="Heading3"/>
        <w:tabs>
          <w:tab w:val="clear" w:pos="0"/>
          <w:tab w:val="left" w:pos="709"/>
        </w:tabs>
        <w:spacing w:before="120" w:after="120"/>
        <w:rPr>
          <w:rFonts w:ascii="Arial" w:hAnsi="Arial" w:cs="Arial"/>
          <w:szCs w:val="24"/>
        </w:rPr>
      </w:pPr>
      <w:r w:rsidRPr="005E4032">
        <w:rPr>
          <w:rFonts w:ascii="Arial" w:hAnsi="Arial" w:cs="Arial"/>
          <w:szCs w:val="24"/>
        </w:rPr>
        <w:t>In performing its obligations under this Agreement, the Supplier shall to the reasonable satisfaction of the Authority:</w:t>
      </w:r>
    </w:p>
    <w:p w:rsidRPr="005E4032" w:rsidR="006E5BF7" w:rsidP="00072DC6" w:rsidRDefault="006E5BF7" w14:paraId="50947DBA" w14:textId="77777777">
      <w:pPr>
        <w:numPr>
          <w:ilvl w:val="2"/>
          <w:numId w:val="68"/>
        </w:numPr>
        <w:spacing w:before="120" w:after="120"/>
        <w:rPr>
          <w:rFonts w:cs="Arial"/>
          <w:b/>
          <w:color w:val="000000" w:themeColor="text1"/>
          <w:szCs w:val="24"/>
        </w:rPr>
      </w:pPr>
      <w:r w:rsidRPr="005E4032">
        <w:rPr>
          <w:rFonts w:cs="Arial"/>
          <w:szCs w:val="24"/>
        </w:rPr>
        <w:t xml:space="preserve">demonstrate that the whole life cycle impacts (including end of use) </w:t>
      </w:r>
      <w:r w:rsidRPr="005E4032">
        <w:rPr>
          <w:rFonts w:eastAsia="Calibri" w:cs="Arial"/>
          <w:spacing w:val="-2"/>
          <w:szCs w:val="24"/>
        </w:rPr>
        <w:t>associated</w:t>
      </w:r>
      <w:r w:rsidRPr="005E4032">
        <w:rPr>
          <w:rFonts w:cs="Arial"/>
          <w:szCs w:val="24"/>
        </w:rPr>
        <w:t xml:space="preserve"> with the Services that extend beyond direct operations into that of the supply chain have been considered and reduced;</w:t>
      </w:r>
    </w:p>
    <w:p w:rsidRPr="005E4032" w:rsidR="006E5BF7" w:rsidP="00072DC6" w:rsidRDefault="006E5BF7" w14:paraId="6BA83597" w14:textId="77777777">
      <w:pPr>
        <w:numPr>
          <w:ilvl w:val="2"/>
          <w:numId w:val="68"/>
        </w:numPr>
        <w:spacing w:before="120" w:after="120"/>
        <w:rPr>
          <w:rFonts w:cs="Arial"/>
          <w:szCs w:val="24"/>
        </w:rPr>
      </w:pPr>
      <w:r w:rsidRPr="005E4032">
        <w:rPr>
          <w:rFonts w:cs="Arial"/>
          <w:szCs w:val="24"/>
        </w:rPr>
        <w:t xml:space="preserve">minimise the consumption of resources and use them efficiently (including water and </w:t>
      </w:r>
      <w:r w:rsidRPr="005E4032">
        <w:rPr>
          <w:rFonts w:eastAsia="Calibri" w:cs="Arial"/>
          <w:spacing w:val="-2"/>
          <w:szCs w:val="24"/>
        </w:rPr>
        <w:t>energy</w:t>
      </w:r>
      <w:r w:rsidRPr="005E4032">
        <w:rPr>
          <w:rFonts w:cs="Arial"/>
          <w:szCs w:val="24"/>
        </w:rPr>
        <w:t>), working towards a circular economy including designing out waste and non-renewable resources, using re-use and closed loop systems;</w:t>
      </w:r>
      <w:r w:rsidRPr="005E4032" w:rsidR="00DC1754">
        <w:rPr>
          <w:rFonts w:cs="Arial"/>
          <w:szCs w:val="24"/>
        </w:rPr>
        <w:t xml:space="preserve"> and</w:t>
      </w:r>
    </w:p>
    <w:p w:rsidRPr="005E4032" w:rsidR="006E5BF7" w:rsidP="00072DC6" w:rsidRDefault="006E5BF7" w14:paraId="2F1CC6B6" w14:textId="77777777">
      <w:pPr>
        <w:numPr>
          <w:ilvl w:val="2"/>
          <w:numId w:val="68"/>
        </w:numPr>
        <w:spacing w:before="120" w:after="120"/>
        <w:rPr>
          <w:rFonts w:cs="Arial"/>
          <w:szCs w:val="24"/>
        </w:rPr>
      </w:pPr>
      <w:r w:rsidRPr="005E4032">
        <w:rPr>
          <w:rFonts w:cs="Arial"/>
          <w:szCs w:val="24"/>
        </w:rPr>
        <w:t xml:space="preserve">achieve </w:t>
      </w:r>
      <w:r w:rsidRPr="005E4032">
        <w:rPr>
          <w:rFonts w:eastAsia="Calibri" w:cs="Arial"/>
          <w:spacing w:val="-2"/>
          <w:szCs w:val="24"/>
        </w:rPr>
        <w:t>continuous</w:t>
      </w:r>
      <w:r w:rsidRPr="005E4032">
        <w:rPr>
          <w:rFonts w:cs="Arial"/>
          <w:szCs w:val="24"/>
        </w:rPr>
        <w:t xml:space="preserve"> improvement in environmental (and social) performance.</w:t>
      </w:r>
    </w:p>
    <w:p w:rsidRPr="005E4032" w:rsidR="006E5BF7" w:rsidP="00C271FB" w:rsidRDefault="006E5BF7" w14:paraId="7DFFFA79" w14:textId="77777777">
      <w:pPr>
        <w:pStyle w:val="Heading3"/>
        <w:keepNext/>
        <w:widowControl w:val="0"/>
        <w:tabs>
          <w:tab w:val="clear" w:pos="0"/>
          <w:tab w:val="left" w:pos="709"/>
        </w:tabs>
        <w:spacing w:before="120" w:after="120"/>
        <w:rPr>
          <w:rFonts w:ascii="Arial" w:hAnsi="Arial" w:cs="Arial"/>
          <w:szCs w:val="24"/>
        </w:rPr>
      </w:pPr>
      <w:r w:rsidRPr="005E4032">
        <w:rPr>
          <w:rFonts w:ascii="Arial" w:hAnsi="Arial" w:cs="Arial"/>
          <w:szCs w:val="24"/>
        </w:rPr>
        <w:lastRenderedPageBreak/>
        <w:t xml:space="preserve">The Supplier </w:t>
      </w:r>
      <w:r w:rsidRPr="005E4032">
        <w:rPr>
          <w:rFonts w:ascii="Arial" w:hAnsi="Arial" w:eastAsia="Arial" w:cs="Arial"/>
          <w:szCs w:val="24"/>
        </w:rPr>
        <w:t>shall</w:t>
      </w:r>
      <w:r w:rsidRPr="005E4032">
        <w:rPr>
          <w:rFonts w:ascii="Arial" w:hAnsi="Arial" w:cs="Arial"/>
          <w:szCs w:val="24"/>
        </w:rPr>
        <w:t xml:space="preserve"> meet the applicable Government Buying Standards applicable to Services which can be found online at: </w:t>
      </w:r>
    </w:p>
    <w:p w:rsidRPr="005E4032" w:rsidR="006E5BF7" w:rsidP="00C271FB" w:rsidRDefault="00CD3EF1" w14:paraId="6038E34D" w14:textId="77777777">
      <w:pPr>
        <w:pStyle w:val="GPSL1Numbered"/>
        <w:ind w:left="794"/>
        <w:rPr>
          <w:rStyle w:val="Hyperlink"/>
          <w:rFonts w:ascii="Arial" w:hAnsi="Arial" w:eastAsia="Arial" w:cs="Arial"/>
          <w:b w:val="0"/>
          <w:i/>
          <w:szCs w:val="24"/>
        </w:rPr>
      </w:pPr>
      <w:r w:rsidRPr="005E4032" w:rsidR="006E5BF7">
        <w:rPr>
          <w:rFonts w:ascii="Arial" w:hAnsi="Arial" w:eastAsia="Arial" w:cs="Arial"/>
          <w:b w:val="0"/>
          <w:i/>
          <w:szCs w:val="24"/>
        </w:rPr>
        <w:t>https://www.gov.uk/government/collections/sustainable-procurement-the-government-buying-standards-gbs</w:t>
      </w:r>
    </w:p>
    <w:p w:rsidRPr="005E4032" w:rsidR="00D75BB9" w:rsidP="00C271FB" w:rsidRDefault="00D75BB9" w14:paraId="0174D7D2" w14:textId="77777777">
      <w:pPr>
        <w:pStyle w:val="Heading3"/>
        <w:widowControl w:val="0"/>
        <w:tabs>
          <w:tab w:val="clear" w:pos="0"/>
          <w:tab w:val="left" w:pos="709"/>
        </w:tabs>
        <w:spacing w:before="120" w:after="120"/>
        <w:rPr>
          <w:rFonts w:ascii="Arial" w:hAnsi="Arial" w:eastAsia="Calibri" w:cs="Arial"/>
          <w:spacing w:val="-3"/>
          <w:szCs w:val="24"/>
        </w:rPr>
      </w:pPr>
      <w:r w:rsidRPr="005E4032">
        <w:rPr>
          <w:rFonts w:ascii="Arial" w:hAnsi="Arial" w:eastAsia="Calibri" w:cs="Arial"/>
          <w:spacing w:val="-3"/>
          <w:szCs w:val="24"/>
        </w:rPr>
        <w:t xml:space="preserve">The Supplier shall complete the Sustainability Report in relation its provision of the </w:t>
      </w:r>
      <w:r w:rsidRPr="005E4032">
        <w:rPr>
          <w:rFonts w:ascii="Arial" w:hAnsi="Arial" w:cs="Arial"/>
          <w:szCs w:val="24"/>
        </w:rPr>
        <w:t>Services</w:t>
      </w:r>
      <w:r w:rsidRPr="005E4032">
        <w:rPr>
          <w:rFonts w:ascii="Arial" w:hAnsi="Arial" w:eastAsia="Calibri" w:cs="Arial"/>
          <w:spacing w:val="-3"/>
          <w:szCs w:val="24"/>
        </w:rPr>
        <w:t xml:space="preserve"> under this Agreement and provide the Sustainability Report to the Authority on </w:t>
      </w:r>
      <w:r w:rsidRPr="005E4032">
        <w:rPr>
          <w:rFonts w:ascii="Arial" w:hAnsi="Arial" w:eastAsia="Calibri" w:cs="Arial"/>
          <w:spacing w:val="-2"/>
          <w:szCs w:val="24"/>
        </w:rPr>
        <w:t>the</w:t>
      </w:r>
      <w:r w:rsidRPr="005E4032">
        <w:rPr>
          <w:rFonts w:ascii="Arial" w:hAnsi="Arial" w:eastAsia="Calibri" w:cs="Arial"/>
          <w:spacing w:val="-3"/>
          <w:szCs w:val="24"/>
        </w:rPr>
        <w:t xml:space="preserve"> date and frequency outlined in Table C of this </w:t>
      </w:r>
      <w:r w:rsidRPr="005E4032" w:rsidR="00DD4C29">
        <w:rPr>
          <w:rFonts w:ascii="Arial" w:hAnsi="Arial" w:eastAsia="Calibri" w:cs="Arial"/>
          <w:spacing w:val="-3"/>
          <w:szCs w:val="24"/>
        </w:rPr>
        <w:t>Annex</w:t>
      </w:r>
      <w:r w:rsidRPr="005E4032">
        <w:rPr>
          <w:rFonts w:ascii="Arial" w:hAnsi="Arial" w:eastAsia="Calibri" w:cs="Arial"/>
          <w:spacing w:val="-3"/>
          <w:szCs w:val="24"/>
        </w:rPr>
        <w:t>.</w:t>
      </w:r>
    </w:p>
    <w:p w:rsidRPr="005E4032" w:rsidR="00D75BB9" w:rsidP="00C271FB" w:rsidRDefault="00D75BB9" w14:paraId="7A883467" w14:textId="531371D3">
      <w:pPr>
        <w:pStyle w:val="Heading3"/>
        <w:widowControl w:val="0"/>
        <w:tabs>
          <w:tab w:val="clear" w:pos="0"/>
          <w:tab w:val="left" w:pos="709"/>
        </w:tabs>
        <w:spacing w:before="120" w:after="120"/>
        <w:rPr>
          <w:rFonts w:ascii="Arial" w:hAnsi="Arial" w:eastAsia="Calibri" w:cs="Arial"/>
          <w:spacing w:val="-3"/>
          <w:szCs w:val="24"/>
        </w:rPr>
      </w:pPr>
      <w:r w:rsidRPr="005E4032">
        <w:rPr>
          <w:rFonts w:ascii="Arial" w:hAnsi="Arial" w:eastAsia="Calibri" w:cs="Arial"/>
          <w:spacing w:val="-3"/>
          <w:szCs w:val="24"/>
        </w:rPr>
        <w:t xml:space="preserve">The </w:t>
      </w:r>
      <w:r w:rsidRPr="005E4032">
        <w:rPr>
          <w:rFonts w:ascii="Arial" w:hAnsi="Arial" w:cs="Arial"/>
          <w:szCs w:val="24"/>
        </w:rPr>
        <w:t>Supplier</w:t>
      </w:r>
      <w:r w:rsidRPr="005E4032">
        <w:rPr>
          <w:rFonts w:ascii="Arial" w:hAnsi="Arial" w:eastAsia="Calibri" w:cs="Arial"/>
          <w:spacing w:val="-3"/>
          <w:szCs w:val="24"/>
        </w:rPr>
        <w:t xml:space="preserve"> shall </w:t>
      </w:r>
      <w:r w:rsidRPr="005E4032" w:rsidR="002A0B7D">
        <w:rPr>
          <w:rFonts w:ascii="Arial" w:hAnsi="Arial" w:eastAsia="Calibri" w:cs="Arial"/>
          <w:spacing w:val="-3"/>
          <w:szCs w:val="24"/>
        </w:rPr>
        <w:t>comply with</w:t>
      </w:r>
      <w:r w:rsidRPr="005E4032">
        <w:rPr>
          <w:rFonts w:ascii="Arial" w:hAnsi="Arial" w:eastAsia="Calibri" w:cs="Arial"/>
          <w:spacing w:val="-3"/>
          <w:szCs w:val="24"/>
        </w:rPr>
        <w:t xml:space="preserve"> reasonable requests by the Authority for information evidencing compliance with the provisions of this </w:t>
      </w:r>
      <w:r w:rsidRPr="005E4032" w:rsidR="00DD4C29">
        <w:rPr>
          <w:rFonts w:ascii="Arial" w:hAnsi="Arial" w:eastAsia="Calibri" w:cs="Arial"/>
          <w:spacing w:val="-3"/>
          <w:szCs w:val="24"/>
        </w:rPr>
        <w:t>Annex</w:t>
      </w:r>
      <w:r w:rsidRPr="005E4032">
        <w:rPr>
          <w:rFonts w:ascii="Arial" w:hAnsi="Arial" w:eastAsia="Calibri" w:cs="Arial"/>
          <w:spacing w:val="-3"/>
          <w:szCs w:val="24"/>
        </w:rPr>
        <w:t xml:space="preserve"> within </w:t>
      </w:r>
      <w:r w:rsidRPr="005E4032" w:rsidR="007F78DD">
        <w:rPr>
          <w:rFonts w:ascii="Arial" w:hAnsi="Arial" w:eastAsia="Calibri" w:cs="Arial"/>
          <w:spacing w:val="-3"/>
          <w:szCs w:val="24"/>
        </w:rPr>
        <w:t>fourteen (</w:t>
      </w:r>
      <w:r w:rsidRPr="005E4032">
        <w:rPr>
          <w:rFonts w:ascii="Arial" w:hAnsi="Arial" w:eastAsia="Calibri" w:cs="Arial"/>
          <w:spacing w:val="-3"/>
          <w:szCs w:val="24"/>
        </w:rPr>
        <w:t>14</w:t>
      </w:r>
      <w:r w:rsidRPr="005E4032" w:rsidR="007F78DD">
        <w:rPr>
          <w:rFonts w:ascii="Arial" w:hAnsi="Arial" w:eastAsia="Calibri" w:cs="Arial"/>
          <w:spacing w:val="-3"/>
          <w:szCs w:val="24"/>
        </w:rPr>
        <w:t>)</w:t>
      </w:r>
      <w:r w:rsidRPr="005E4032">
        <w:rPr>
          <w:rFonts w:ascii="Arial" w:hAnsi="Arial" w:eastAsia="Calibri" w:cs="Arial"/>
          <w:spacing w:val="-3"/>
          <w:szCs w:val="24"/>
        </w:rPr>
        <w:t xml:space="preserve"> days of </w:t>
      </w:r>
      <w:r w:rsidRPr="005E4032" w:rsidR="002A0B7D">
        <w:rPr>
          <w:rFonts w:ascii="Arial" w:hAnsi="Arial" w:eastAsia="Calibri" w:cs="Arial"/>
          <w:spacing w:val="-3"/>
          <w:szCs w:val="24"/>
        </w:rPr>
        <w:t xml:space="preserve">such </w:t>
      </w:r>
      <w:r w:rsidRPr="005E4032">
        <w:rPr>
          <w:rFonts w:ascii="Arial" w:hAnsi="Arial" w:eastAsia="Calibri" w:cs="Arial"/>
          <w:spacing w:val="-3"/>
          <w:szCs w:val="24"/>
        </w:rPr>
        <w:t xml:space="preserve">request, provided that such requests are limited to two </w:t>
      </w:r>
      <w:r w:rsidRPr="005E4032" w:rsidR="00072DC6">
        <w:rPr>
          <w:rFonts w:ascii="Arial" w:hAnsi="Arial" w:eastAsia="Calibri" w:cs="Arial"/>
          <w:spacing w:val="-3"/>
          <w:szCs w:val="24"/>
        </w:rPr>
        <w:t xml:space="preserve">(2) </w:t>
      </w:r>
      <w:r w:rsidRPr="005E4032">
        <w:rPr>
          <w:rFonts w:ascii="Arial" w:hAnsi="Arial" w:eastAsia="Calibri" w:cs="Arial"/>
          <w:spacing w:val="-3"/>
          <w:szCs w:val="24"/>
        </w:rPr>
        <w:t>per Contract Year.</w:t>
      </w:r>
    </w:p>
    <w:p w:rsidRPr="005E4032" w:rsidR="00D75BB9" w:rsidP="00766827" w:rsidRDefault="00D75BB9" w14:paraId="564F5E8F" w14:textId="77777777">
      <w:pPr>
        <w:spacing w:after="200" w:line="276" w:lineRule="auto"/>
        <w:ind w:left="0"/>
        <w:jc w:val="left"/>
        <w:rPr>
          <w:rFonts w:eastAsia="Calibri" w:cs="Arial"/>
          <w:b/>
          <w:szCs w:val="24"/>
        </w:rPr>
      </w:pPr>
      <w:r w:rsidRPr="005E4032">
        <w:rPr>
          <w:rFonts w:eastAsia="Calibri" w:cs="Arial"/>
          <w:b/>
          <w:szCs w:val="24"/>
        </w:rPr>
        <w:br w:type="page"/>
      </w:r>
    </w:p>
    <w:p w:rsidRPr="005E4032" w:rsidR="00D75BB9" w:rsidP="00766827" w:rsidRDefault="002E3A6A" w14:paraId="3DEB852B" w14:textId="77777777">
      <w:pPr>
        <w:spacing w:before="151" w:after="75" w:line="276" w:lineRule="auto"/>
        <w:ind w:left="0"/>
        <w:rPr>
          <w:rFonts w:eastAsia="Calibri" w:cs="Arial"/>
          <w:b/>
          <w:szCs w:val="24"/>
        </w:rPr>
      </w:pPr>
      <w:r w:rsidRPr="005E4032">
        <w:rPr>
          <w:rFonts w:eastAsia="Calibri" w:cs="Arial"/>
          <w:b/>
          <w:szCs w:val="24"/>
        </w:rPr>
        <w:lastRenderedPageBreak/>
        <w:tab/>
      </w:r>
      <w:r w:rsidRPr="005E4032" w:rsidR="00D75BB9">
        <w:rPr>
          <w:rFonts w:eastAsia="Calibri" w:cs="Arial"/>
          <w:b/>
          <w:szCs w:val="24"/>
        </w:rPr>
        <w:t>TABLE A – Prohibited Items</w:t>
      </w:r>
    </w:p>
    <w:tbl>
      <w:tblPr>
        <w:tblStyle w:val="TableGrid40"/>
        <w:tblW w:w="0" w:type="auto"/>
        <w:tblInd w:w="0" w:type="dxa"/>
        <w:tblLook w:val="04A0" w:firstRow="1" w:lastRow="0" w:firstColumn="1" w:lastColumn="0" w:noHBand="0" w:noVBand="1"/>
      </w:tblPr>
      <w:tblGrid>
        <w:gridCol w:w="3278"/>
        <w:gridCol w:w="5731"/>
      </w:tblGrid>
      <w:tr w:rsidRPr="005E4032" w:rsidR="00D75BB9" w:rsidTr="00581B36" w14:paraId="6054CD82" w14:textId="77777777">
        <w:trPr>
          <w:trHeight w:val="2955"/>
        </w:trPr>
        <w:tc>
          <w:tcPr>
            <w:tcW w:w="0" w:type="auto"/>
            <w:vMerge w:val="restart"/>
            <w:tcBorders>
              <w:top w:val="single" w:color="auto" w:sz="8" w:space="0"/>
              <w:left w:val="single" w:color="auto" w:sz="8" w:space="0"/>
              <w:bottom w:val="single" w:color="auto" w:sz="4" w:space="0"/>
              <w:right w:val="single" w:color="auto" w:sz="8" w:space="0"/>
            </w:tcBorders>
            <w:shd w:val="clear" w:color="auto" w:fill="D9D9D9" w:themeFill="background1" w:themeFillShade="D9"/>
            <w:hideMark/>
          </w:tcPr>
          <w:p w:rsidRPr="005E4032" w:rsidR="00D75BB9" w:rsidP="00581B36" w:rsidRDefault="00D75BB9" w14:paraId="0F6087B5" w14:textId="77777777">
            <w:pPr>
              <w:spacing w:before="60" w:after="60"/>
              <w:ind w:left="0" w:firstLine="0"/>
              <w:jc w:val="left"/>
              <w:rPr>
                <w:rFonts w:eastAsia="Times New Roman" w:cs="Arial"/>
                <w:b/>
                <w:szCs w:val="24"/>
                <w:lang w:eastAsia="en-GB"/>
              </w:rPr>
            </w:pPr>
            <w:r w:rsidRPr="005E4032">
              <w:rPr>
                <w:rFonts w:eastAsia="Times New Roman" w:cs="Arial"/>
                <w:b/>
                <w:szCs w:val="24"/>
                <w:lang w:eastAsia="en-GB"/>
              </w:rPr>
              <w:t>The following consumer single use plastics are Prohibited Items:</w:t>
            </w:r>
          </w:p>
        </w:tc>
        <w:tc>
          <w:tcPr>
            <w:tcW w:w="0" w:type="auto"/>
            <w:tcBorders>
              <w:top w:val="single" w:color="auto" w:sz="8" w:space="0"/>
              <w:left w:val="single" w:color="auto" w:sz="8" w:space="0"/>
              <w:bottom w:val="single" w:color="auto" w:sz="8" w:space="0"/>
              <w:right w:val="single" w:color="auto" w:sz="8" w:space="0"/>
            </w:tcBorders>
            <w:hideMark/>
          </w:tcPr>
          <w:p w:rsidRPr="005E4032" w:rsidR="00D75BB9" w:rsidP="00581B36" w:rsidRDefault="00D75BB9" w14:paraId="0542F05E" w14:textId="77777777">
            <w:pPr>
              <w:spacing w:before="60" w:after="60"/>
              <w:ind w:left="0" w:firstLine="0"/>
              <w:rPr>
                <w:rFonts w:eastAsia="Times New Roman" w:cs="Arial"/>
                <w:b/>
                <w:szCs w:val="24"/>
                <w:lang w:eastAsia="en-GB"/>
              </w:rPr>
            </w:pPr>
            <w:r w:rsidRPr="005E4032">
              <w:rPr>
                <w:rFonts w:eastAsia="Times New Roman" w:cs="Arial"/>
                <w:b/>
                <w:szCs w:val="24"/>
                <w:lang w:eastAsia="en-GB"/>
              </w:rPr>
              <w:t>Catering</w:t>
            </w:r>
            <w:r w:rsidRPr="005E4032" w:rsidR="00AA44E2">
              <w:rPr>
                <w:rFonts w:eastAsia="Times New Roman" w:cs="Arial"/>
                <w:b/>
                <w:szCs w:val="24"/>
                <w:lang w:eastAsia="en-GB"/>
              </w:rPr>
              <w:t>:</w:t>
            </w:r>
          </w:p>
          <w:p w:rsidRPr="005E4032" w:rsidR="00D75BB9" w:rsidP="00581B36" w:rsidRDefault="00D75BB9" w14:paraId="740BEFCE" w14:textId="77777777">
            <w:pPr>
              <w:numPr>
                <w:ilvl w:val="0"/>
                <w:numId w:val="52"/>
              </w:numPr>
              <w:tabs>
                <w:tab w:val="clear" w:pos="0"/>
                <w:tab w:val="clear" w:pos="720"/>
              </w:tabs>
              <w:spacing w:before="60" w:after="60"/>
              <w:ind w:left="769" w:hanging="769"/>
              <w:jc w:val="left"/>
              <w:rPr>
                <w:rFonts w:eastAsia="Times New Roman" w:cs="Arial"/>
                <w:szCs w:val="24"/>
                <w:lang w:eastAsia="en-GB"/>
              </w:rPr>
            </w:pPr>
            <w:r w:rsidRPr="005E4032">
              <w:rPr>
                <w:rFonts w:eastAsia="Times New Roman" w:cs="Arial"/>
                <w:szCs w:val="24"/>
                <w:lang w:eastAsia="en-GB"/>
              </w:rPr>
              <w:t>Single use sachets e.g. coffee po</w:t>
            </w:r>
            <w:r w:rsidRPr="005E4032" w:rsidR="00A521A6">
              <w:rPr>
                <w:rFonts w:eastAsia="Times New Roman" w:cs="Arial"/>
                <w:szCs w:val="24"/>
                <w:lang w:eastAsia="en-GB"/>
              </w:rPr>
              <w:t>ds, sauce sachets, milk sachets;</w:t>
            </w:r>
          </w:p>
          <w:p w:rsidRPr="005E4032" w:rsidR="00D75BB9" w:rsidP="00581B36" w:rsidRDefault="00D75BB9" w14:paraId="08FBB1BE" w14:textId="77777777">
            <w:pPr>
              <w:numPr>
                <w:ilvl w:val="0"/>
                <w:numId w:val="52"/>
              </w:numPr>
              <w:tabs>
                <w:tab w:val="clear" w:pos="0"/>
                <w:tab w:val="clear" w:pos="720"/>
              </w:tabs>
              <w:spacing w:before="60" w:after="60"/>
              <w:ind w:left="769" w:hanging="769"/>
              <w:jc w:val="left"/>
              <w:rPr>
                <w:rFonts w:eastAsia="Times New Roman" w:cs="Arial"/>
                <w:szCs w:val="24"/>
                <w:lang w:eastAsia="en-GB"/>
              </w:rPr>
            </w:pPr>
            <w:r w:rsidRPr="005E4032">
              <w:rPr>
                <w:rFonts w:eastAsia="Times New Roman" w:cs="Arial"/>
                <w:szCs w:val="24"/>
                <w:lang w:eastAsia="en-GB"/>
              </w:rPr>
              <w:t>Take away cu</w:t>
            </w:r>
            <w:r w:rsidRPr="005E4032" w:rsidR="00A521A6">
              <w:rPr>
                <w:rFonts w:eastAsia="Times New Roman" w:cs="Arial"/>
                <w:szCs w:val="24"/>
                <w:lang w:eastAsia="en-GB"/>
              </w:rPr>
              <w:t>tlery;</w:t>
            </w:r>
          </w:p>
          <w:p w:rsidRPr="005E4032" w:rsidR="00D75BB9" w:rsidP="00581B36" w:rsidRDefault="00D75BB9" w14:paraId="3ADE7BE6" w14:textId="77777777">
            <w:pPr>
              <w:numPr>
                <w:ilvl w:val="0"/>
                <w:numId w:val="52"/>
              </w:numPr>
              <w:tabs>
                <w:tab w:val="clear" w:pos="0"/>
                <w:tab w:val="clear" w:pos="720"/>
              </w:tabs>
              <w:spacing w:before="60" w:after="60"/>
              <w:ind w:left="769" w:hanging="769"/>
              <w:jc w:val="left"/>
              <w:rPr>
                <w:rFonts w:eastAsia="Times New Roman" w:cs="Arial"/>
                <w:szCs w:val="24"/>
                <w:lang w:eastAsia="en-GB"/>
              </w:rPr>
            </w:pPr>
            <w:r w:rsidRPr="005E4032">
              <w:rPr>
                <w:rFonts w:eastAsia="Times New Roman" w:cs="Arial"/>
                <w:szCs w:val="24"/>
                <w:lang w:eastAsia="en-GB"/>
              </w:rPr>
              <w:t>Take away boxes and plates</w:t>
            </w:r>
            <w:r w:rsidRPr="005E4032" w:rsidR="00A521A6">
              <w:rPr>
                <w:rFonts w:eastAsia="Times New Roman" w:cs="Arial"/>
                <w:szCs w:val="24"/>
                <w:lang w:eastAsia="en-GB"/>
              </w:rPr>
              <w:t>;</w:t>
            </w:r>
          </w:p>
          <w:p w:rsidRPr="005E4032" w:rsidR="00D75BB9" w:rsidP="00581B36" w:rsidRDefault="00D75BB9" w14:paraId="0443F10A" w14:textId="77777777">
            <w:pPr>
              <w:numPr>
                <w:ilvl w:val="0"/>
                <w:numId w:val="52"/>
              </w:numPr>
              <w:tabs>
                <w:tab w:val="clear" w:pos="0"/>
                <w:tab w:val="clear" w:pos="720"/>
              </w:tabs>
              <w:spacing w:before="60" w:after="60"/>
              <w:ind w:left="769" w:hanging="769"/>
              <w:jc w:val="left"/>
              <w:rPr>
                <w:rFonts w:eastAsia="Times New Roman" w:cs="Arial"/>
                <w:szCs w:val="24"/>
                <w:lang w:eastAsia="en-GB"/>
              </w:rPr>
            </w:pPr>
            <w:r w:rsidRPr="005E4032">
              <w:rPr>
                <w:rFonts w:eastAsia="Times New Roman" w:cs="Arial"/>
                <w:szCs w:val="24"/>
                <w:lang w:eastAsia="en-GB"/>
              </w:rPr>
              <w:t>Cups made</w:t>
            </w:r>
            <w:r w:rsidRPr="005E4032" w:rsidR="00A521A6">
              <w:rPr>
                <w:rFonts w:eastAsia="Times New Roman" w:cs="Arial"/>
                <w:szCs w:val="24"/>
                <w:lang w:eastAsia="en-GB"/>
              </w:rPr>
              <w:t xml:space="preserve"> wholly or partially of plastic;</w:t>
            </w:r>
          </w:p>
          <w:p w:rsidRPr="005E4032" w:rsidR="00D75BB9" w:rsidP="00581B36" w:rsidRDefault="00A521A6" w14:paraId="3D82AEE0" w14:textId="77777777">
            <w:pPr>
              <w:numPr>
                <w:ilvl w:val="0"/>
                <w:numId w:val="52"/>
              </w:numPr>
              <w:tabs>
                <w:tab w:val="clear" w:pos="0"/>
                <w:tab w:val="clear" w:pos="720"/>
              </w:tabs>
              <w:spacing w:before="60" w:after="60"/>
              <w:ind w:left="769" w:hanging="769"/>
              <w:jc w:val="left"/>
              <w:rPr>
                <w:rFonts w:eastAsia="Times New Roman" w:cs="Arial"/>
                <w:szCs w:val="24"/>
                <w:lang w:eastAsia="en-GB"/>
              </w:rPr>
            </w:pPr>
            <w:r w:rsidRPr="005E4032">
              <w:rPr>
                <w:rFonts w:eastAsia="Times New Roman" w:cs="Arial"/>
                <w:szCs w:val="24"/>
                <w:lang w:eastAsia="en-GB"/>
              </w:rPr>
              <w:t>Straws;</w:t>
            </w:r>
          </w:p>
          <w:p w:rsidRPr="005E4032" w:rsidR="00D75BB9" w:rsidP="00581B36" w:rsidRDefault="00A521A6" w14:paraId="597BA196" w14:textId="77777777">
            <w:pPr>
              <w:numPr>
                <w:ilvl w:val="0"/>
                <w:numId w:val="52"/>
              </w:numPr>
              <w:tabs>
                <w:tab w:val="clear" w:pos="0"/>
                <w:tab w:val="clear" w:pos="720"/>
              </w:tabs>
              <w:spacing w:before="60" w:after="60"/>
              <w:ind w:left="769" w:hanging="769"/>
              <w:jc w:val="left"/>
              <w:rPr>
                <w:rFonts w:eastAsia="Times New Roman" w:cs="Arial"/>
                <w:szCs w:val="24"/>
                <w:lang w:eastAsia="en-GB"/>
              </w:rPr>
            </w:pPr>
            <w:r w:rsidRPr="005E4032">
              <w:rPr>
                <w:rFonts w:eastAsia="Times New Roman" w:cs="Arial"/>
                <w:szCs w:val="24"/>
                <w:lang w:eastAsia="en-GB"/>
              </w:rPr>
              <w:t>Stirrers; and</w:t>
            </w:r>
          </w:p>
          <w:p w:rsidRPr="005E4032" w:rsidR="00D75BB9" w:rsidP="00581B36" w:rsidRDefault="00D75BB9" w14:paraId="76F2EC01" w14:textId="77777777">
            <w:pPr>
              <w:numPr>
                <w:ilvl w:val="0"/>
                <w:numId w:val="52"/>
              </w:numPr>
              <w:tabs>
                <w:tab w:val="clear" w:pos="0"/>
                <w:tab w:val="clear" w:pos="720"/>
              </w:tabs>
              <w:spacing w:before="60" w:after="60"/>
              <w:ind w:left="769" w:hanging="769"/>
              <w:jc w:val="left"/>
              <w:rPr>
                <w:rFonts w:eastAsia="Times New Roman" w:cs="Arial"/>
                <w:b/>
                <w:szCs w:val="24"/>
                <w:lang w:eastAsia="en-GB"/>
              </w:rPr>
            </w:pPr>
            <w:r w:rsidRPr="005E4032">
              <w:rPr>
                <w:rFonts w:eastAsia="Times New Roman" w:cs="Arial"/>
                <w:szCs w:val="24"/>
                <w:lang w:eastAsia="en-GB"/>
              </w:rPr>
              <w:t>Water bottles</w:t>
            </w:r>
            <w:r w:rsidRPr="005E4032" w:rsidR="00A521A6">
              <w:rPr>
                <w:rFonts w:eastAsia="Times New Roman" w:cs="Arial"/>
                <w:szCs w:val="24"/>
                <w:lang w:eastAsia="en-GB"/>
              </w:rPr>
              <w:t>.</w:t>
            </w:r>
          </w:p>
        </w:tc>
      </w:tr>
      <w:tr w:rsidRPr="005E4032" w:rsidR="00D75BB9" w:rsidTr="00581B36" w14:paraId="46E74F24" w14:textId="77777777">
        <w:trPr>
          <w:trHeight w:val="533"/>
        </w:trPr>
        <w:tc>
          <w:tcPr>
            <w:tcW w:w="0" w:type="auto"/>
            <w:vMerge/>
            <w:tcBorders>
              <w:top w:val="single" w:color="auto" w:sz="8" w:space="0"/>
              <w:left w:val="single" w:color="auto" w:sz="8" w:space="0"/>
              <w:bottom w:val="single" w:color="auto" w:sz="4" w:space="0"/>
              <w:right w:val="single" w:color="auto" w:sz="8" w:space="0"/>
            </w:tcBorders>
            <w:shd w:val="clear" w:color="auto" w:fill="D9D9D9" w:themeFill="background1" w:themeFillShade="D9"/>
            <w:vAlign w:val="center"/>
            <w:hideMark/>
          </w:tcPr>
          <w:p w:rsidRPr="005E4032" w:rsidR="00D75BB9" w:rsidP="00581B36" w:rsidRDefault="00D75BB9" w14:paraId="305CEAD7" w14:textId="77777777">
            <w:pPr>
              <w:spacing w:before="60" w:after="60"/>
              <w:ind w:left="0" w:firstLine="0"/>
              <w:jc w:val="left"/>
              <w:rPr>
                <w:rFonts w:eastAsia="Calibri" w:cs="Arial"/>
                <w:b/>
                <w:szCs w:val="24"/>
                <w:lang w:eastAsia="en-GB"/>
              </w:rPr>
            </w:pPr>
          </w:p>
        </w:tc>
        <w:tc>
          <w:tcPr>
            <w:tcW w:w="0" w:type="auto"/>
            <w:tcBorders>
              <w:top w:val="single" w:color="auto" w:sz="8" w:space="0"/>
              <w:left w:val="single" w:color="auto" w:sz="8" w:space="0"/>
              <w:bottom w:val="single" w:color="auto" w:sz="8" w:space="0"/>
              <w:right w:val="single" w:color="auto" w:sz="8" w:space="0"/>
            </w:tcBorders>
            <w:hideMark/>
          </w:tcPr>
          <w:p w:rsidRPr="005E4032" w:rsidR="00D75BB9" w:rsidP="00581B36" w:rsidRDefault="00D75BB9" w14:paraId="77AA022F" w14:textId="77777777">
            <w:pPr>
              <w:spacing w:before="60" w:after="60"/>
              <w:ind w:left="0" w:firstLine="0"/>
              <w:rPr>
                <w:rFonts w:eastAsia="Times New Roman" w:cs="Arial"/>
                <w:b/>
                <w:szCs w:val="24"/>
                <w:lang w:eastAsia="en-GB"/>
              </w:rPr>
            </w:pPr>
            <w:r w:rsidRPr="005E4032">
              <w:rPr>
                <w:rFonts w:eastAsia="Times New Roman" w:cs="Arial"/>
                <w:b/>
                <w:szCs w:val="24"/>
                <w:lang w:eastAsia="en-GB"/>
              </w:rPr>
              <w:t>Facilities</w:t>
            </w:r>
            <w:r w:rsidRPr="005E4032" w:rsidR="00AA44E2">
              <w:rPr>
                <w:rFonts w:eastAsia="Times New Roman" w:cs="Arial"/>
                <w:b/>
                <w:szCs w:val="24"/>
                <w:lang w:eastAsia="en-GB"/>
              </w:rPr>
              <w:t>:</w:t>
            </w:r>
          </w:p>
          <w:p w:rsidRPr="005E4032" w:rsidR="00D75BB9" w:rsidP="00581B36" w:rsidRDefault="00D75BB9" w14:paraId="5022BB3C" w14:textId="77777777">
            <w:pPr>
              <w:numPr>
                <w:ilvl w:val="0"/>
                <w:numId w:val="52"/>
              </w:numPr>
              <w:tabs>
                <w:tab w:val="clear" w:pos="0"/>
                <w:tab w:val="clear" w:pos="720"/>
              </w:tabs>
              <w:spacing w:before="60" w:after="60"/>
              <w:ind w:left="769" w:hanging="769"/>
              <w:jc w:val="left"/>
              <w:rPr>
                <w:rFonts w:eastAsia="Times New Roman" w:cs="Arial"/>
                <w:szCs w:val="24"/>
                <w:lang w:eastAsia="en-GB"/>
              </w:rPr>
            </w:pPr>
            <w:r w:rsidRPr="005E4032">
              <w:rPr>
                <w:rFonts w:eastAsia="Times New Roman" w:cs="Arial"/>
                <w:szCs w:val="24"/>
                <w:lang w:eastAsia="en-GB"/>
              </w:rPr>
              <w:t>Single use containers e.</w:t>
            </w:r>
            <w:r w:rsidRPr="005E4032" w:rsidR="00A521A6">
              <w:rPr>
                <w:rFonts w:eastAsia="Times New Roman" w:cs="Arial"/>
                <w:szCs w:val="24"/>
                <w:lang w:eastAsia="en-GB"/>
              </w:rPr>
              <w:t>g. hand soap, cleaning products; and</w:t>
            </w:r>
          </w:p>
          <w:p w:rsidRPr="005E4032" w:rsidR="00D75BB9" w:rsidP="00581B36" w:rsidRDefault="00D75BB9" w14:paraId="5F75D7DE" w14:textId="77777777">
            <w:pPr>
              <w:numPr>
                <w:ilvl w:val="0"/>
                <w:numId w:val="52"/>
              </w:numPr>
              <w:tabs>
                <w:tab w:val="clear" w:pos="0"/>
                <w:tab w:val="clear" w:pos="720"/>
              </w:tabs>
              <w:spacing w:before="60" w:after="60"/>
              <w:ind w:left="769" w:hanging="769"/>
              <w:jc w:val="left"/>
              <w:rPr>
                <w:rFonts w:eastAsia="Times New Roman" w:cs="Arial"/>
                <w:b/>
                <w:szCs w:val="24"/>
                <w:lang w:eastAsia="en-GB"/>
              </w:rPr>
            </w:pPr>
            <w:r w:rsidRPr="005E4032">
              <w:rPr>
                <w:rFonts w:eastAsia="Times New Roman" w:cs="Arial"/>
                <w:szCs w:val="24"/>
                <w:lang w:eastAsia="en-GB"/>
              </w:rPr>
              <w:t>Wipes containing plastic</w:t>
            </w:r>
            <w:r w:rsidRPr="005E4032" w:rsidR="00A521A6">
              <w:rPr>
                <w:rFonts w:eastAsia="Times New Roman" w:cs="Arial"/>
                <w:szCs w:val="24"/>
                <w:lang w:eastAsia="en-GB"/>
              </w:rPr>
              <w:t>.</w:t>
            </w:r>
          </w:p>
        </w:tc>
      </w:tr>
      <w:tr w:rsidRPr="005E4032" w:rsidR="00D75BB9" w:rsidTr="00581B36" w14:paraId="637B2217" w14:textId="77777777">
        <w:trPr>
          <w:trHeight w:val="69"/>
        </w:trPr>
        <w:tc>
          <w:tcPr>
            <w:tcW w:w="0" w:type="auto"/>
            <w:vMerge/>
            <w:tcBorders>
              <w:top w:val="single" w:color="auto" w:sz="8" w:space="0"/>
              <w:left w:val="single" w:color="auto" w:sz="8" w:space="0"/>
              <w:bottom w:val="single" w:color="auto" w:sz="4" w:space="0"/>
              <w:right w:val="single" w:color="auto" w:sz="8" w:space="0"/>
            </w:tcBorders>
            <w:shd w:val="clear" w:color="auto" w:fill="D9D9D9" w:themeFill="background1" w:themeFillShade="D9"/>
            <w:vAlign w:val="center"/>
            <w:hideMark/>
          </w:tcPr>
          <w:p w:rsidRPr="005E4032" w:rsidR="00D75BB9" w:rsidP="00581B36" w:rsidRDefault="00D75BB9" w14:paraId="32D3FCB5" w14:textId="77777777">
            <w:pPr>
              <w:spacing w:before="60" w:after="60"/>
              <w:ind w:left="0" w:firstLine="0"/>
              <w:jc w:val="left"/>
              <w:rPr>
                <w:rFonts w:eastAsia="Calibri" w:cs="Arial"/>
                <w:b/>
                <w:szCs w:val="24"/>
                <w:lang w:eastAsia="en-GB"/>
              </w:rPr>
            </w:pPr>
          </w:p>
        </w:tc>
        <w:tc>
          <w:tcPr>
            <w:tcW w:w="0" w:type="auto"/>
            <w:tcBorders>
              <w:top w:val="single" w:color="auto" w:sz="8" w:space="0"/>
              <w:left w:val="single" w:color="auto" w:sz="8" w:space="0"/>
              <w:bottom w:val="single" w:color="auto" w:sz="8" w:space="0"/>
              <w:right w:val="single" w:color="auto" w:sz="8" w:space="0"/>
            </w:tcBorders>
            <w:hideMark/>
          </w:tcPr>
          <w:p w:rsidRPr="005E4032" w:rsidR="00D75BB9" w:rsidP="00581B36" w:rsidRDefault="00D75BB9" w14:paraId="0992836C" w14:textId="77777777">
            <w:pPr>
              <w:spacing w:before="60" w:after="60"/>
              <w:ind w:left="0" w:firstLine="0"/>
              <w:rPr>
                <w:rFonts w:eastAsia="Times New Roman" w:cs="Arial"/>
                <w:b/>
                <w:szCs w:val="24"/>
                <w:lang w:eastAsia="en-GB"/>
              </w:rPr>
            </w:pPr>
            <w:r w:rsidRPr="005E4032">
              <w:rPr>
                <w:rFonts w:eastAsia="Times New Roman" w:cs="Arial"/>
                <w:b/>
                <w:szCs w:val="24"/>
                <w:lang w:eastAsia="en-GB"/>
              </w:rPr>
              <w:t>Office Supplies</w:t>
            </w:r>
            <w:r w:rsidRPr="005E4032" w:rsidR="00AA44E2">
              <w:rPr>
                <w:rFonts w:eastAsia="Times New Roman" w:cs="Arial"/>
                <w:b/>
                <w:szCs w:val="24"/>
                <w:lang w:eastAsia="en-GB"/>
              </w:rPr>
              <w:t>:</w:t>
            </w:r>
          </w:p>
          <w:p w:rsidRPr="005E4032" w:rsidR="00D75BB9" w:rsidP="00581B36" w:rsidRDefault="00A521A6" w14:paraId="54C88DA4" w14:textId="77777777">
            <w:pPr>
              <w:numPr>
                <w:ilvl w:val="0"/>
                <w:numId w:val="52"/>
              </w:numPr>
              <w:tabs>
                <w:tab w:val="clear" w:pos="0"/>
                <w:tab w:val="clear" w:pos="720"/>
              </w:tabs>
              <w:spacing w:before="60" w:after="60"/>
              <w:ind w:left="769" w:hanging="769"/>
              <w:jc w:val="left"/>
              <w:rPr>
                <w:rFonts w:eastAsia="Times New Roman" w:cs="Arial"/>
                <w:szCs w:val="24"/>
                <w:lang w:eastAsia="en-GB"/>
              </w:rPr>
            </w:pPr>
            <w:r w:rsidRPr="005E4032">
              <w:rPr>
                <w:rFonts w:eastAsia="Times New Roman" w:cs="Arial"/>
                <w:szCs w:val="24"/>
                <w:lang w:eastAsia="en-GB"/>
              </w:rPr>
              <w:t>Plastic envelopes;</w:t>
            </w:r>
          </w:p>
          <w:p w:rsidRPr="005E4032" w:rsidR="00D75BB9" w:rsidP="00581B36" w:rsidRDefault="00D75BB9" w14:paraId="2CEEAA64" w14:textId="77777777">
            <w:pPr>
              <w:numPr>
                <w:ilvl w:val="0"/>
                <w:numId w:val="52"/>
              </w:numPr>
              <w:tabs>
                <w:tab w:val="clear" w:pos="0"/>
                <w:tab w:val="clear" w:pos="720"/>
              </w:tabs>
              <w:spacing w:before="60" w:after="60"/>
              <w:ind w:left="769" w:hanging="769"/>
              <w:jc w:val="left"/>
              <w:rPr>
                <w:rFonts w:eastAsia="Times New Roman" w:cs="Arial"/>
                <w:szCs w:val="24"/>
                <w:lang w:eastAsia="en-GB"/>
              </w:rPr>
            </w:pPr>
            <w:r w:rsidRPr="005E4032">
              <w:rPr>
                <w:rFonts w:eastAsia="Times New Roman" w:cs="Arial"/>
                <w:szCs w:val="24"/>
                <w:lang w:eastAsia="en-GB"/>
              </w:rPr>
              <w:t>Plastic wrapping for brochures</w:t>
            </w:r>
            <w:r w:rsidRPr="005E4032" w:rsidR="00A521A6">
              <w:rPr>
                <w:rFonts w:eastAsia="Times New Roman" w:cs="Arial"/>
                <w:szCs w:val="24"/>
                <w:lang w:eastAsia="en-GB"/>
              </w:rPr>
              <w:t>; and</w:t>
            </w:r>
          </w:p>
          <w:p w:rsidRPr="005E4032" w:rsidR="00D75BB9" w:rsidP="00581B36" w:rsidRDefault="00D75BB9" w14:paraId="5B0B81B0" w14:textId="77777777">
            <w:pPr>
              <w:numPr>
                <w:ilvl w:val="0"/>
                <w:numId w:val="52"/>
              </w:numPr>
              <w:tabs>
                <w:tab w:val="clear" w:pos="0"/>
                <w:tab w:val="clear" w:pos="720"/>
              </w:tabs>
              <w:spacing w:before="60" w:after="60"/>
              <w:ind w:left="769" w:hanging="769"/>
              <w:jc w:val="left"/>
              <w:rPr>
                <w:rFonts w:eastAsia="Times New Roman" w:cs="Arial"/>
                <w:szCs w:val="24"/>
                <w:lang w:eastAsia="en-GB"/>
              </w:rPr>
            </w:pPr>
            <w:r w:rsidRPr="005E4032">
              <w:rPr>
                <w:rFonts w:eastAsia="Times New Roman" w:cs="Arial"/>
                <w:szCs w:val="24"/>
                <w:lang w:eastAsia="en-GB"/>
              </w:rPr>
              <w:t>Paper or card which is bleached with chlorine</w:t>
            </w:r>
            <w:r w:rsidRPr="005E4032" w:rsidR="00A521A6">
              <w:rPr>
                <w:rFonts w:eastAsia="Times New Roman" w:cs="Arial"/>
                <w:szCs w:val="24"/>
                <w:lang w:eastAsia="en-GB"/>
              </w:rPr>
              <w:t>.</w:t>
            </w:r>
          </w:p>
        </w:tc>
      </w:tr>
      <w:tr w:rsidRPr="005E4032" w:rsidR="00D75BB9" w:rsidTr="00581B36" w14:paraId="119DA643" w14:textId="77777777">
        <w:trPr>
          <w:trHeight w:val="518"/>
        </w:trPr>
        <w:tc>
          <w:tcPr>
            <w:tcW w:w="0" w:type="auto"/>
            <w:vMerge/>
            <w:tcBorders>
              <w:top w:val="single" w:color="auto" w:sz="8" w:space="0"/>
              <w:left w:val="single" w:color="auto" w:sz="8" w:space="0"/>
              <w:bottom w:val="single" w:color="auto" w:sz="4" w:space="0"/>
              <w:right w:val="single" w:color="auto" w:sz="8" w:space="0"/>
            </w:tcBorders>
            <w:shd w:val="clear" w:color="auto" w:fill="D9D9D9" w:themeFill="background1" w:themeFillShade="D9"/>
            <w:vAlign w:val="center"/>
            <w:hideMark/>
          </w:tcPr>
          <w:p w:rsidRPr="005E4032" w:rsidR="00D75BB9" w:rsidP="00581B36" w:rsidRDefault="00D75BB9" w14:paraId="05D7AE71" w14:textId="77777777">
            <w:pPr>
              <w:spacing w:before="60" w:after="60"/>
              <w:ind w:left="0" w:firstLine="0"/>
              <w:jc w:val="left"/>
              <w:rPr>
                <w:rFonts w:eastAsia="Calibri" w:cs="Arial"/>
                <w:b/>
                <w:szCs w:val="24"/>
                <w:lang w:eastAsia="en-GB"/>
              </w:rPr>
            </w:pPr>
          </w:p>
        </w:tc>
        <w:tc>
          <w:tcPr>
            <w:tcW w:w="0" w:type="auto"/>
            <w:tcBorders>
              <w:top w:val="single" w:color="auto" w:sz="8" w:space="0"/>
              <w:left w:val="single" w:color="auto" w:sz="8" w:space="0"/>
              <w:bottom w:val="single" w:color="auto" w:sz="8" w:space="0"/>
              <w:right w:val="single" w:color="auto" w:sz="8" w:space="0"/>
            </w:tcBorders>
          </w:tcPr>
          <w:p w:rsidRPr="005E4032" w:rsidR="00D75BB9" w:rsidP="00581B36" w:rsidRDefault="00AA44E2" w14:paraId="3E4BCF9C" w14:textId="77777777">
            <w:pPr>
              <w:spacing w:before="60" w:after="60"/>
              <w:ind w:left="0" w:firstLine="0"/>
              <w:rPr>
                <w:rFonts w:eastAsia="Times New Roman" w:cs="Arial"/>
                <w:i/>
                <w:szCs w:val="24"/>
                <w:lang w:eastAsia="en-GB"/>
              </w:rPr>
            </w:pPr>
            <w:r w:rsidRPr="005E4032">
              <w:rPr>
                <w:rFonts w:eastAsia="Times New Roman" w:cs="Arial"/>
                <w:b/>
                <w:szCs w:val="24"/>
                <w:lang w:eastAsia="en-GB"/>
              </w:rPr>
              <w:t>Packaging:</w:t>
            </w:r>
          </w:p>
          <w:p w:rsidRPr="005E4032" w:rsidR="00D75BB9" w:rsidP="00581B36" w:rsidRDefault="00D75BB9" w14:paraId="7D68741A" w14:textId="77777777">
            <w:pPr>
              <w:numPr>
                <w:ilvl w:val="0"/>
                <w:numId w:val="52"/>
              </w:numPr>
              <w:tabs>
                <w:tab w:val="clear" w:pos="0"/>
                <w:tab w:val="clear" w:pos="720"/>
              </w:tabs>
              <w:spacing w:before="60" w:after="60"/>
              <w:ind w:left="769" w:hanging="769"/>
              <w:jc w:val="left"/>
              <w:rPr>
                <w:rFonts w:eastAsia="Times New Roman" w:cs="Arial"/>
                <w:szCs w:val="24"/>
                <w:lang w:eastAsia="en-GB"/>
              </w:rPr>
            </w:pPr>
            <w:r w:rsidRPr="005E4032">
              <w:rPr>
                <w:rFonts w:eastAsia="Times New Roman" w:cs="Arial"/>
                <w:szCs w:val="24"/>
                <w:lang w:eastAsia="en-GB"/>
              </w:rPr>
              <w:t xml:space="preserve">Single use plastic packaging from deliveries where avoidable e.g. shrink wrapped packaging from office </w:t>
            </w:r>
            <w:r w:rsidRPr="005E4032" w:rsidR="00A521A6">
              <w:rPr>
                <w:rFonts w:eastAsia="Times New Roman" w:cs="Arial"/>
                <w:szCs w:val="24"/>
                <w:lang w:eastAsia="en-GB"/>
              </w:rPr>
              <w:t>supplier or facilities products; and</w:t>
            </w:r>
          </w:p>
          <w:p w:rsidRPr="005E4032" w:rsidR="00D75BB9" w:rsidP="00581B36" w:rsidRDefault="00D75BB9" w14:paraId="2B3B00E2" w14:textId="77777777">
            <w:pPr>
              <w:numPr>
                <w:ilvl w:val="0"/>
                <w:numId w:val="52"/>
              </w:numPr>
              <w:tabs>
                <w:tab w:val="clear" w:pos="0"/>
                <w:tab w:val="clear" w:pos="720"/>
              </w:tabs>
              <w:spacing w:before="60" w:after="60"/>
              <w:ind w:left="769" w:hanging="769"/>
              <w:jc w:val="left"/>
              <w:rPr>
                <w:rFonts w:eastAsia="Times New Roman" w:cs="Arial"/>
                <w:b/>
                <w:szCs w:val="24"/>
                <w:lang w:eastAsia="en-GB"/>
              </w:rPr>
            </w:pPr>
            <w:r w:rsidRPr="005E4032">
              <w:rPr>
                <w:rFonts w:eastAsia="Times New Roman" w:cs="Arial"/>
                <w:szCs w:val="24"/>
                <w:lang w:eastAsia="en-GB"/>
              </w:rPr>
              <w:t>Single use carrier bag</w:t>
            </w:r>
            <w:r w:rsidRPr="005E4032" w:rsidR="00A521A6">
              <w:rPr>
                <w:rFonts w:eastAsia="Times New Roman" w:cs="Arial"/>
                <w:szCs w:val="24"/>
                <w:lang w:eastAsia="en-GB"/>
              </w:rPr>
              <w:t>s.</w:t>
            </w:r>
          </w:p>
        </w:tc>
      </w:tr>
      <w:tr w:rsidRPr="005E4032" w:rsidR="00D75BB9" w:rsidTr="00581B36" w14:paraId="433F2B74" w14:textId="77777777">
        <w:trPr>
          <w:trHeight w:val="518"/>
        </w:trPr>
        <w:tc>
          <w:tcPr>
            <w:tcW w:w="0" w:type="auto"/>
            <w:tcBorders>
              <w:top w:val="single" w:color="auto" w:sz="4" w:space="0"/>
              <w:left w:val="single" w:color="auto" w:sz="8" w:space="0"/>
              <w:bottom w:val="single" w:color="auto" w:sz="4" w:space="0"/>
              <w:right w:val="single" w:color="auto" w:sz="8" w:space="0"/>
            </w:tcBorders>
            <w:shd w:val="clear" w:color="auto" w:fill="D9D9D9" w:themeFill="background1" w:themeFillShade="D9"/>
            <w:hideMark/>
          </w:tcPr>
          <w:p w:rsidRPr="005E4032" w:rsidR="00D75BB9" w:rsidP="00581B36" w:rsidRDefault="00D75BB9" w14:paraId="680008BE" w14:textId="77777777">
            <w:pPr>
              <w:spacing w:before="60" w:after="60"/>
              <w:ind w:left="0" w:firstLine="0"/>
              <w:jc w:val="left"/>
              <w:rPr>
                <w:rFonts w:eastAsia="Times New Roman" w:cs="Arial"/>
                <w:b/>
                <w:szCs w:val="24"/>
                <w:lang w:eastAsia="en-GB"/>
              </w:rPr>
            </w:pPr>
            <w:r w:rsidRPr="005E4032">
              <w:rPr>
                <w:rFonts w:eastAsia="Times New Roman" w:cs="Arial"/>
                <w:b/>
                <w:szCs w:val="24"/>
                <w:lang w:eastAsia="en-GB"/>
              </w:rPr>
              <w:t>Authority specific  Prohibitions</w:t>
            </w:r>
            <w:r w:rsidRPr="005E4032" w:rsidR="00581B36">
              <w:rPr>
                <w:rFonts w:eastAsia="Times New Roman" w:cs="Arial"/>
                <w:b/>
                <w:szCs w:val="24"/>
                <w:lang w:eastAsia="en-GB"/>
              </w:rPr>
              <w:t>:</w:t>
            </w:r>
          </w:p>
        </w:tc>
        <w:tc>
          <w:tcPr>
            <w:tcW w:w="0" w:type="auto"/>
            <w:tcBorders>
              <w:top w:val="single" w:color="auto" w:sz="8" w:space="0"/>
              <w:left w:val="single" w:color="auto" w:sz="8" w:space="0"/>
              <w:bottom w:val="single" w:color="auto" w:sz="8" w:space="0"/>
              <w:right w:val="single" w:color="auto" w:sz="8" w:space="0"/>
            </w:tcBorders>
          </w:tcPr>
          <w:p w:rsidRPr="005E4032" w:rsidR="00D75BB9" w:rsidP="00581B36" w:rsidRDefault="00DC1754" w14:paraId="645C47E6" w14:textId="77777777">
            <w:pPr>
              <w:spacing w:before="60" w:after="60"/>
              <w:ind w:left="0" w:firstLine="0"/>
              <w:rPr>
                <w:rFonts w:eastAsia="Times New Roman" w:cs="Arial"/>
                <w:noProof/>
                <w:szCs w:val="24"/>
                <w:lang w:eastAsia="en-GB"/>
              </w:rPr>
            </w:pPr>
            <w:r w:rsidRPr="005E4032">
              <w:rPr>
                <w:rFonts w:eastAsia="Times New Roman" w:cs="Arial"/>
                <w:noProof/>
                <w:szCs w:val="24"/>
                <w:lang w:eastAsia="en-GB"/>
              </w:rPr>
              <w:t>Not applicable</w:t>
            </w:r>
          </w:p>
        </w:tc>
      </w:tr>
      <w:tr w:rsidRPr="005E4032" w:rsidR="00D75BB9" w:rsidTr="00581B36" w14:paraId="2EC1AA55" w14:textId="77777777">
        <w:trPr>
          <w:trHeight w:val="518"/>
        </w:trPr>
        <w:tc>
          <w:tcPr>
            <w:tcW w:w="0" w:type="auto"/>
            <w:tcBorders>
              <w:top w:val="single" w:color="auto" w:sz="4" w:space="0"/>
              <w:left w:val="single" w:color="auto" w:sz="8" w:space="0"/>
              <w:bottom w:val="single" w:color="auto" w:sz="4" w:space="0"/>
              <w:right w:val="single" w:color="auto" w:sz="8" w:space="0"/>
            </w:tcBorders>
            <w:shd w:val="clear" w:color="auto" w:fill="D9D9D9" w:themeFill="background1" w:themeFillShade="D9"/>
            <w:hideMark/>
          </w:tcPr>
          <w:p w:rsidRPr="005E4032" w:rsidR="00D75BB9" w:rsidP="00581B36" w:rsidRDefault="00D75BB9" w14:paraId="6972E65E" w14:textId="77777777">
            <w:pPr>
              <w:spacing w:before="60" w:after="60"/>
              <w:ind w:left="0" w:firstLine="0"/>
              <w:jc w:val="left"/>
              <w:rPr>
                <w:rFonts w:eastAsia="Times New Roman" w:cs="Arial"/>
                <w:b/>
                <w:szCs w:val="24"/>
                <w:lang w:eastAsia="en-GB"/>
              </w:rPr>
            </w:pPr>
            <w:r w:rsidRPr="005E4032">
              <w:rPr>
                <w:rFonts w:eastAsia="Times New Roman" w:cs="Arial"/>
                <w:b/>
                <w:szCs w:val="24"/>
                <w:lang w:eastAsia="en-GB"/>
              </w:rPr>
              <w:t>Project specific Prohibitions</w:t>
            </w:r>
            <w:r w:rsidRPr="005E4032" w:rsidR="00581B36">
              <w:rPr>
                <w:rFonts w:eastAsia="Times New Roman" w:cs="Arial"/>
                <w:b/>
                <w:szCs w:val="24"/>
                <w:lang w:eastAsia="en-GB"/>
              </w:rPr>
              <w:t>:</w:t>
            </w:r>
          </w:p>
        </w:tc>
        <w:tc>
          <w:tcPr>
            <w:tcW w:w="0" w:type="auto"/>
            <w:tcBorders>
              <w:top w:val="single" w:color="auto" w:sz="8" w:space="0"/>
              <w:left w:val="single" w:color="auto" w:sz="8" w:space="0"/>
              <w:bottom w:val="single" w:color="auto" w:sz="8" w:space="0"/>
              <w:right w:val="single" w:color="auto" w:sz="8" w:space="0"/>
            </w:tcBorders>
          </w:tcPr>
          <w:p w:rsidRPr="005E4032" w:rsidR="00D75BB9" w:rsidP="00581B36" w:rsidRDefault="00DC1754" w14:paraId="77FC8D32" w14:textId="77777777">
            <w:pPr>
              <w:spacing w:before="60" w:after="60"/>
              <w:ind w:left="0" w:firstLine="0"/>
              <w:rPr>
                <w:rFonts w:eastAsia="Times New Roman" w:cs="Arial"/>
                <w:noProof/>
                <w:szCs w:val="24"/>
                <w:lang w:eastAsia="en-GB"/>
              </w:rPr>
            </w:pPr>
            <w:r w:rsidRPr="005E4032">
              <w:rPr>
                <w:rFonts w:eastAsia="Times New Roman" w:cs="Arial"/>
                <w:noProof/>
                <w:szCs w:val="24"/>
                <w:lang w:eastAsia="en-GB"/>
              </w:rPr>
              <w:t>Not applicable</w:t>
            </w:r>
          </w:p>
        </w:tc>
      </w:tr>
    </w:tbl>
    <w:p w:rsidRPr="005E4032" w:rsidR="00D75BB9" w:rsidP="00766827" w:rsidRDefault="00D75BB9" w14:paraId="56B03966" w14:textId="77777777">
      <w:pPr>
        <w:spacing w:after="200" w:line="276" w:lineRule="auto"/>
        <w:ind w:left="0"/>
        <w:jc w:val="left"/>
        <w:rPr>
          <w:rFonts w:eastAsia="Times New Roman" w:cs="Arial"/>
          <w:b/>
          <w:noProof/>
          <w:szCs w:val="24"/>
          <w:lang w:eastAsia="en-GB"/>
        </w:rPr>
      </w:pPr>
      <w:r w:rsidRPr="005E4032">
        <w:rPr>
          <w:rFonts w:eastAsia="Times New Roman" w:cs="Arial"/>
          <w:b/>
          <w:noProof/>
          <w:szCs w:val="24"/>
          <w:lang w:eastAsia="en-GB"/>
        </w:rPr>
        <w:br w:type="page"/>
      </w:r>
    </w:p>
    <w:p w:rsidRPr="005E4032" w:rsidR="00D75BB9" w:rsidP="00766827" w:rsidRDefault="002E3A6A" w14:paraId="4196D293" w14:textId="77777777">
      <w:pPr>
        <w:spacing w:before="151" w:after="75" w:line="276" w:lineRule="auto"/>
        <w:ind w:left="0"/>
        <w:rPr>
          <w:rFonts w:eastAsia="Times New Roman" w:cs="Arial"/>
          <w:b/>
          <w:i/>
          <w:noProof/>
          <w:szCs w:val="24"/>
        </w:rPr>
      </w:pPr>
      <w:r w:rsidRPr="005E4032">
        <w:rPr>
          <w:rFonts w:eastAsia="Calibri" w:cs="Arial"/>
          <w:b/>
          <w:szCs w:val="24"/>
        </w:rPr>
        <w:lastRenderedPageBreak/>
        <w:tab/>
      </w:r>
      <w:r w:rsidRPr="005E4032" w:rsidR="00D75BB9">
        <w:rPr>
          <w:rFonts w:eastAsia="Calibri" w:cs="Arial"/>
          <w:b/>
          <w:szCs w:val="24"/>
        </w:rPr>
        <w:t>TABLE B</w:t>
      </w:r>
      <w:r w:rsidRPr="005E4032" w:rsidR="00D75BB9">
        <w:rPr>
          <w:rFonts w:eastAsia="Times New Roman" w:cs="Arial"/>
          <w:b/>
          <w:i/>
          <w:noProof/>
          <w:szCs w:val="24"/>
        </w:rPr>
        <w:t xml:space="preserve"> </w:t>
      </w:r>
      <w:r w:rsidRPr="005E4032" w:rsidR="00D75BB9">
        <w:rPr>
          <w:rFonts w:eastAsia="Calibri" w:cs="Arial"/>
          <w:b/>
          <w:szCs w:val="24"/>
        </w:rPr>
        <w:t xml:space="preserve">– </w:t>
      </w:r>
      <w:r w:rsidRPr="005E4032" w:rsidR="00D75BB9">
        <w:rPr>
          <w:rFonts w:eastAsia="Times New Roman" w:cs="Arial"/>
          <w:b/>
          <w:szCs w:val="24"/>
        </w:rPr>
        <w:t>Permitted</w:t>
      </w:r>
      <w:r w:rsidRPr="005E4032" w:rsidR="00D75BB9">
        <w:rPr>
          <w:rFonts w:eastAsia="Times New Roman" w:cs="Arial"/>
          <w:b/>
          <w:noProof/>
          <w:szCs w:val="24"/>
        </w:rPr>
        <w:t xml:space="preserve"> Items</w:t>
      </w:r>
    </w:p>
    <w:tbl>
      <w:tblPr>
        <w:tblStyle w:val="TableGrid40"/>
        <w:tblW w:w="0" w:type="auto"/>
        <w:tblInd w:w="0" w:type="dxa"/>
        <w:tblLook w:val="04A0" w:firstRow="1" w:lastRow="0" w:firstColumn="1" w:lastColumn="0" w:noHBand="0" w:noVBand="1"/>
      </w:tblPr>
      <w:tblGrid>
        <w:gridCol w:w="3964"/>
        <w:gridCol w:w="1737"/>
      </w:tblGrid>
      <w:tr w:rsidRPr="005E4032" w:rsidR="00D75BB9" w:rsidTr="00581B36" w14:paraId="3A5F1CAD" w14:textId="77777777">
        <w:trPr>
          <w:trHeight w:val="518"/>
        </w:trPr>
        <w:tc>
          <w:tcPr>
            <w:tcW w:w="0" w:type="auto"/>
            <w:tcBorders>
              <w:top w:val="single" w:color="auto" w:sz="4" w:space="0"/>
              <w:left w:val="single" w:color="auto" w:sz="8" w:space="0"/>
              <w:bottom w:val="single" w:color="auto" w:sz="4" w:space="0"/>
              <w:right w:val="single" w:color="auto" w:sz="8" w:space="0"/>
            </w:tcBorders>
            <w:shd w:val="clear" w:color="auto" w:fill="D9D9D9" w:themeFill="background1" w:themeFillShade="D9"/>
            <w:hideMark/>
          </w:tcPr>
          <w:p w:rsidRPr="005E4032" w:rsidR="00D75BB9" w:rsidP="00581B36" w:rsidRDefault="00D75BB9" w14:paraId="5219270B" w14:textId="77777777">
            <w:pPr>
              <w:spacing w:before="120" w:after="120"/>
              <w:ind w:left="0" w:firstLine="0"/>
              <w:jc w:val="left"/>
              <w:rPr>
                <w:rFonts w:eastAsia="Calibri" w:cs="Arial"/>
                <w:b/>
                <w:szCs w:val="24"/>
              </w:rPr>
            </w:pPr>
            <w:r w:rsidRPr="005E4032">
              <w:rPr>
                <w:rFonts w:eastAsia="Times New Roman" w:cs="Arial"/>
                <w:b/>
                <w:szCs w:val="24"/>
                <w:lang w:eastAsia="en-GB"/>
              </w:rPr>
              <w:t>Authority Permitted Items</w:t>
            </w:r>
            <w:r w:rsidRPr="005E4032" w:rsidR="00581B36">
              <w:rPr>
                <w:rFonts w:eastAsia="Times New Roman" w:cs="Arial"/>
                <w:b/>
                <w:szCs w:val="24"/>
                <w:lang w:eastAsia="en-GB"/>
              </w:rPr>
              <w:t>:</w:t>
            </w:r>
          </w:p>
        </w:tc>
        <w:tc>
          <w:tcPr>
            <w:tcW w:w="0" w:type="auto"/>
            <w:tcBorders>
              <w:top w:val="single" w:color="auto" w:sz="8" w:space="0"/>
              <w:left w:val="single" w:color="auto" w:sz="8" w:space="0"/>
              <w:bottom w:val="single" w:color="auto" w:sz="8" w:space="0"/>
              <w:right w:val="single" w:color="auto" w:sz="8" w:space="0"/>
            </w:tcBorders>
          </w:tcPr>
          <w:p w:rsidRPr="005E4032" w:rsidR="00D75BB9" w:rsidP="00581B36" w:rsidRDefault="00DC1754" w14:paraId="29FBC270" w14:textId="77777777">
            <w:pPr>
              <w:spacing w:before="120" w:after="120"/>
              <w:ind w:left="0" w:firstLine="0"/>
              <w:rPr>
                <w:rFonts w:eastAsia="Times New Roman" w:cs="Arial"/>
                <w:noProof/>
                <w:szCs w:val="24"/>
                <w:lang w:eastAsia="en-GB"/>
              </w:rPr>
            </w:pPr>
            <w:r w:rsidRPr="005E4032">
              <w:rPr>
                <w:rFonts w:eastAsia="Times New Roman" w:cs="Arial"/>
                <w:noProof/>
                <w:szCs w:val="24"/>
                <w:lang w:eastAsia="en-GB"/>
              </w:rPr>
              <w:t>Not applicable</w:t>
            </w:r>
          </w:p>
        </w:tc>
      </w:tr>
      <w:tr w:rsidRPr="005E4032" w:rsidR="00D75BB9" w:rsidTr="00581B36" w14:paraId="262FE2B8" w14:textId="77777777">
        <w:trPr>
          <w:trHeight w:val="518"/>
        </w:trPr>
        <w:tc>
          <w:tcPr>
            <w:tcW w:w="0" w:type="auto"/>
            <w:tcBorders>
              <w:top w:val="single" w:color="auto" w:sz="4" w:space="0"/>
              <w:left w:val="single" w:color="auto" w:sz="8" w:space="0"/>
              <w:bottom w:val="single" w:color="auto" w:sz="4" w:space="0"/>
              <w:right w:val="single" w:color="auto" w:sz="8" w:space="0"/>
            </w:tcBorders>
            <w:shd w:val="clear" w:color="auto" w:fill="D9D9D9" w:themeFill="background1" w:themeFillShade="D9"/>
            <w:hideMark/>
          </w:tcPr>
          <w:p w:rsidRPr="005E4032" w:rsidR="00D75BB9" w:rsidP="00581B36" w:rsidRDefault="00D75BB9" w14:paraId="6DDBF874" w14:textId="77777777">
            <w:pPr>
              <w:spacing w:before="120" w:after="120"/>
              <w:ind w:left="0" w:firstLine="0"/>
              <w:jc w:val="left"/>
              <w:rPr>
                <w:rFonts w:eastAsia="Times New Roman" w:cs="Arial"/>
                <w:b/>
                <w:szCs w:val="24"/>
                <w:lang w:eastAsia="en-GB"/>
              </w:rPr>
            </w:pPr>
            <w:r w:rsidRPr="005E4032">
              <w:rPr>
                <w:rFonts w:eastAsia="Times New Roman" w:cs="Arial"/>
                <w:b/>
                <w:szCs w:val="24"/>
                <w:lang w:eastAsia="en-GB"/>
              </w:rPr>
              <w:t>Project Specific Permitted Items</w:t>
            </w:r>
            <w:r w:rsidRPr="005E4032" w:rsidR="00581B36">
              <w:rPr>
                <w:rFonts w:eastAsia="Times New Roman" w:cs="Arial"/>
                <w:b/>
                <w:szCs w:val="24"/>
                <w:lang w:eastAsia="en-GB"/>
              </w:rPr>
              <w:t>:</w:t>
            </w:r>
          </w:p>
        </w:tc>
        <w:tc>
          <w:tcPr>
            <w:tcW w:w="0" w:type="auto"/>
            <w:tcBorders>
              <w:top w:val="single" w:color="auto" w:sz="8" w:space="0"/>
              <w:left w:val="single" w:color="auto" w:sz="8" w:space="0"/>
              <w:bottom w:val="single" w:color="auto" w:sz="8" w:space="0"/>
              <w:right w:val="single" w:color="auto" w:sz="8" w:space="0"/>
            </w:tcBorders>
          </w:tcPr>
          <w:p w:rsidRPr="005E4032" w:rsidR="00D75BB9" w:rsidP="00581B36" w:rsidRDefault="00DC1754" w14:paraId="2AD771A7" w14:textId="77777777">
            <w:pPr>
              <w:spacing w:before="120" w:after="120"/>
              <w:ind w:left="0" w:firstLine="0"/>
              <w:rPr>
                <w:rFonts w:eastAsia="Times New Roman" w:cs="Arial"/>
                <w:i/>
                <w:noProof/>
                <w:szCs w:val="24"/>
                <w:lang w:eastAsia="en-GB"/>
              </w:rPr>
            </w:pPr>
            <w:r w:rsidRPr="005E4032">
              <w:rPr>
                <w:rFonts w:eastAsia="Times New Roman" w:cs="Arial"/>
                <w:noProof/>
                <w:szCs w:val="24"/>
                <w:lang w:eastAsia="en-GB"/>
              </w:rPr>
              <w:t>Not applicable</w:t>
            </w:r>
          </w:p>
        </w:tc>
      </w:tr>
    </w:tbl>
    <w:p w:rsidRPr="005E4032" w:rsidR="00D75BB9" w:rsidP="00766827" w:rsidRDefault="00D75BB9" w14:paraId="16197886" w14:textId="77777777">
      <w:pPr>
        <w:spacing w:after="200" w:line="276" w:lineRule="auto"/>
        <w:ind w:left="0"/>
        <w:jc w:val="left"/>
        <w:rPr>
          <w:rFonts w:eastAsia="Times New Roman" w:cs="Arial"/>
          <w:b/>
          <w:i/>
          <w:noProof/>
          <w:szCs w:val="24"/>
          <w:lang w:eastAsia="en-GB"/>
        </w:rPr>
      </w:pPr>
      <w:r w:rsidRPr="005E4032">
        <w:rPr>
          <w:rFonts w:eastAsia="Times New Roman" w:cs="Arial"/>
          <w:b/>
          <w:i/>
          <w:noProof/>
          <w:szCs w:val="24"/>
          <w:lang w:eastAsia="en-GB"/>
        </w:rPr>
        <w:br w:type="page"/>
      </w:r>
    </w:p>
    <w:p w:rsidRPr="005E4032" w:rsidR="00D75BB9" w:rsidP="00DA2C6E" w:rsidRDefault="00D75BB9" w14:paraId="6A3171B0" w14:textId="77777777">
      <w:pPr>
        <w:spacing w:before="151" w:after="120" w:line="276" w:lineRule="auto"/>
        <w:rPr>
          <w:rFonts w:eastAsia="Times New Roman" w:cs="Arial"/>
          <w:b/>
          <w:noProof/>
          <w:szCs w:val="24"/>
        </w:rPr>
      </w:pPr>
      <w:r w:rsidRPr="005E4032">
        <w:rPr>
          <w:rFonts w:eastAsia="Calibri" w:cs="Arial"/>
          <w:b/>
          <w:szCs w:val="24"/>
        </w:rPr>
        <w:lastRenderedPageBreak/>
        <w:t xml:space="preserve">TABLE C – </w:t>
      </w:r>
      <w:r w:rsidRPr="005E4032" w:rsidR="000951B1">
        <w:rPr>
          <w:rFonts w:eastAsia="Times New Roman" w:cs="Arial"/>
          <w:b/>
          <w:noProof/>
          <w:szCs w:val="24"/>
        </w:rPr>
        <w:t>Sustainability Reports</w:t>
      </w:r>
    </w:p>
    <w:tbl>
      <w:tblPr>
        <w:tblStyle w:val="TableGrid40"/>
        <w:tblW w:w="0" w:type="auto"/>
        <w:tblInd w:w="0" w:type="dxa"/>
        <w:tblLook w:val="04A0" w:firstRow="1" w:lastRow="0" w:firstColumn="1" w:lastColumn="0" w:noHBand="0" w:noVBand="1"/>
      </w:tblPr>
      <w:tblGrid>
        <w:gridCol w:w="1975"/>
        <w:gridCol w:w="5219"/>
        <w:gridCol w:w="1815"/>
      </w:tblGrid>
      <w:tr w:rsidRPr="005E4032" w:rsidR="00D75BB9" w:rsidTr="003F4FA6" w14:paraId="205E41E3" w14:textId="77777777">
        <w:trPr>
          <w:trHeight w:val="264"/>
        </w:trPr>
        <w:tc>
          <w:tcPr>
            <w:tcW w:w="0" w:type="auto"/>
            <w:tcBorders>
              <w:top w:val="single" w:color="auto" w:sz="4" w:space="0"/>
              <w:left w:val="single" w:color="auto" w:sz="8" w:space="0"/>
              <w:bottom w:val="single" w:color="auto" w:sz="4" w:space="0"/>
              <w:right w:val="single" w:color="auto" w:sz="8" w:space="0"/>
            </w:tcBorders>
            <w:shd w:val="clear" w:color="auto" w:fill="D9D9D9" w:themeFill="background1" w:themeFillShade="D9"/>
          </w:tcPr>
          <w:p w:rsidRPr="005E4032" w:rsidR="00E1149B" w:rsidP="00581B36" w:rsidRDefault="00E1149B" w14:paraId="05E351F2" w14:textId="77777777">
            <w:pPr>
              <w:spacing w:before="60" w:after="60"/>
              <w:ind w:left="0" w:firstLine="0"/>
              <w:jc w:val="left"/>
              <w:rPr>
                <w:rFonts w:eastAsia="Times New Roman" w:cs="Arial"/>
                <w:b/>
                <w:szCs w:val="24"/>
                <w:lang w:eastAsia="en-GB"/>
              </w:rPr>
            </w:pPr>
            <w:r w:rsidRPr="005E4032">
              <w:rPr>
                <w:rFonts w:eastAsia="Times New Roman" w:cs="Arial"/>
                <w:b/>
                <w:szCs w:val="24"/>
                <w:lang w:eastAsia="en-GB"/>
              </w:rPr>
              <w:t>Sustainability</w:t>
            </w:r>
          </w:p>
          <w:p w:rsidRPr="005E4032" w:rsidR="00D75BB9" w:rsidP="00581B36" w:rsidRDefault="00D75BB9" w14:paraId="7CCB5EB1" w14:textId="77777777">
            <w:pPr>
              <w:spacing w:before="60" w:after="60"/>
              <w:ind w:left="0" w:firstLine="0"/>
              <w:jc w:val="left"/>
              <w:rPr>
                <w:rFonts w:eastAsia="Times New Roman" w:cs="Arial"/>
                <w:b/>
                <w:szCs w:val="24"/>
                <w:lang w:eastAsia="en-GB"/>
              </w:rPr>
            </w:pPr>
            <w:r w:rsidRPr="005E4032">
              <w:rPr>
                <w:rFonts w:eastAsia="Times New Roman" w:cs="Arial"/>
                <w:b/>
                <w:szCs w:val="24"/>
                <w:lang w:eastAsia="en-GB"/>
              </w:rPr>
              <w:t>Report Name</w:t>
            </w:r>
          </w:p>
        </w:tc>
        <w:tc>
          <w:tcPr>
            <w:tcW w:w="0" w:type="auto"/>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E4032" w:rsidR="00D75BB9" w:rsidP="00581B36" w:rsidRDefault="00D75BB9" w14:paraId="20FCABD5" w14:textId="77777777">
            <w:pPr>
              <w:spacing w:before="60" w:after="60"/>
              <w:ind w:left="0" w:firstLine="0"/>
              <w:jc w:val="left"/>
              <w:rPr>
                <w:rFonts w:eastAsia="Times New Roman" w:cs="Arial"/>
                <w:b/>
                <w:noProof/>
                <w:szCs w:val="24"/>
                <w:lang w:eastAsia="en-GB"/>
              </w:rPr>
            </w:pPr>
            <w:r w:rsidRPr="005E4032">
              <w:rPr>
                <w:rFonts w:eastAsia="Times New Roman" w:cs="Arial"/>
                <w:b/>
                <w:noProof/>
                <w:szCs w:val="24"/>
                <w:lang w:eastAsia="en-GB"/>
              </w:rPr>
              <w:t>Content of Report</w:t>
            </w:r>
          </w:p>
        </w:tc>
        <w:tc>
          <w:tcPr>
            <w:tcW w:w="0" w:type="auto"/>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E4032" w:rsidR="00D75BB9" w:rsidP="00581B36" w:rsidRDefault="00D75BB9" w14:paraId="1858C3DA" w14:textId="77777777">
            <w:pPr>
              <w:spacing w:before="60" w:after="60"/>
              <w:ind w:left="0" w:firstLine="0"/>
              <w:jc w:val="left"/>
              <w:rPr>
                <w:rFonts w:eastAsia="Times New Roman" w:cs="Arial"/>
                <w:b/>
                <w:noProof/>
                <w:szCs w:val="24"/>
                <w:lang w:eastAsia="en-GB"/>
              </w:rPr>
            </w:pPr>
            <w:r w:rsidRPr="005E4032">
              <w:rPr>
                <w:rFonts w:eastAsia="Times New Roman" w:cs="Arial"/>
                <w:b/>
                <w:noProof/>
                <w:szCs w:val="24"/>
                <w:lang w:eastAsia="en-GB"/>
              </w:rPr>
              <w:t>Frequency of Report</w:t>
            </w:r>
          </w:p>
        </w:tc>
      </w:tr>
      <w:tr w:rsidRPr="005E4032" w:rsidR="00D75BB9" w:rsidTr="00581B36" w14:paraId="58BF7557" w14:textId="77777777">
        <w:trPr>
          <w:trHeight w:val="264"/>
        </w:trPr>
        <w:tc>
          <w:tcPr>
            <w:tcW w:w="0" w:type="auto"/>
            <w:tcBorders>
              <w:top w:val="single" w:color="auto" w:sz="4" w:space="0"/>
              <w:left w:val="single" w:color="auto" w:sz="8" w:space="0"/>
              <w:bottom w:val="single" w:color="auto" w:sz="4" w:space="0"/>
              <w:right w:val="single" w:color="auto" w:sz="8" w:space="0"/>
            </w:tcBorders>
            <w:shd w:val="clear" w:color="auto" w:fill="F2F2F2" w:themeFill="background1" w:themeFillShade="F2"/>
          </w:tcPr>
          <w:p w:rsidRPr="005E4032" w:rsidR="00D75BB9" w:rsidDel="0093674B" w:rsidP="00E1149B" w:rsidRDefault="00D75BB9" w14:paraId="5B126413" w14:textId="77777777">
            <w:pPr>
              <w:spacing w:before="60" w:after="60"/>
              <w:ind w:left="0" w:firstLine="0"/>
              <w:jc w:val="left"/>
              <w:rPr>
                <w:rFonts w:eastAsia="Times New Roman" w:cs="Arial"/>
                <w:b/>
                <w:szCs w:val="24"/>
                <w:lang w:eastAsia="en-GB"/>
              </w:rPr>
            </w:pPr>
            <w:r w:rsidRPr="005E4032">
              <w:rPr>
                <w:rFonts w:eastAsia="Times New Roman" w:cs="Arial"/>
                <w:b/>
                <w:szCs w:val="24"/>
                <w:lang w:eastAsia="en-GB"/>
              </w:rPr>
              <w:t>Sustainability</w:t>
            </w:r>
            <w:r w:rsidRPr="005E4032" w:rsidR="00E1149B">
              <w:rPr>
                <w:rFonts w:eastAsia="Times New Roman" w:cs="Arial"/>
                <w:b/>
                <w:szCs w:val="24"/>
                <w:lang w:eastAsia="en-GB"/>
              </w:rPr>
              <w:t xml:space="preserve"> - General</w:t>
            </w:r>
            <w:r w:rsidRPr="005E4032" w:rsidR="00581B36">
              <w:rPr>
                <w:rFonts w:eastAsia="Times New Roman" w:cs="Arial"/>
                <w:b/>
                <w:szCs w:val="24"/>
                <w:lang w:eastAsia="en-GB"/>
              </w:rPr>
              <w:t>:</w:t>
            </w:r>
          </w:p>
        </w:tc>
        <w:tc>
          <w:tcPr>
            <w:tcW w:w="0" w:type="auto"/>
            <w:tcBorders>
              <w:top w:val="single" w:color="auto" w:sz="8" w:space="0"/>
              <w:left w:val="single" w:color="auto" w:sz="8" w:space="0"/>
              <w:bottom w:val="single" w:color="auto" w:sz="8" w:space="0"/>
              <w:right w:val="single" w:color="auto" w:sz="8" w:space="0"/>
            </w:tcBorders>
          </w:tcPr>
          <w:p w:rsidRPr="005E4032" w:rsidR="00D75BB9" w:rsidDel="0093674B" w:rsidP="00DA2C6E" w:rsidRDefault="00DA2C6E" w14:paraId="6B961919" w14:textId="77777777">
            <w:pPr>
              <w:tabs>
                <w:tab w:val="clear" w:pos="720"/>
              </w:tabs>
              <w:spacing w:before="60" w:after="60"/>
              <w:ind w:left="0" w:firstLine="0"/>
              <w:rPr>
                <w:rFonts w:eastAsia="Times New Roman" w:cs="Arial"/>
                <w:noProof/>
                <w:szCs w:val="24"/>
                <w:lang w:eastAsia="en-GB"/>
              </w:rPr>
            </w:pPr>
            <w:r w:rsidRPr="005E4032">
              <w:rPr>
                <w:rFonts w:eastAsia="Times New Roman" w:cs="Arial"/>
                <w:noProof/>
                <w:szCs w:val="24"/>
                <w:lang w:eastAsia="en-GB"/>
              </w:rPr>
              <w:t>A</w:t>
            </w:r>
            <w:r w:rsidRPr="005E4032" w:rsidR="00E1149B">
              <w:rPr>
                <w:rFonts w:eastAsia="Times New Roman" w:cs="Arial"/>
                <w:noProof/>
                <w:szCs w:val="24"/>
                <w:lang w:eastAsia="en-GB"/>
              </w:rPr>
              <w:t>s proportionate and relevant to this Agreement, the key sustainability impacts identified; the sustainability improvements planned or delivered; and the risks to the Services of climate change, including mitigation, adaptation and continuity plans employed by the Supp</w:t>
            </w:r>
            <w:r w:rsidRPr="005E4032">
              <w:rPr>
                <w:rFonts w:eastAsia="Times New Roman" w:cs="Arial"/>
                <w:noProof/>
                <w:szCs w:val="24"/>
                <w:lang w:eastAsia="en-GB"/>
              </w:rPr>
              <w:t>lier in response to those risks</w:t>
            </w:r>
            <w:r w:rsidRPr="005E4032" w:rsidR="00E1149B">
              <w:rPr>
                <w:rFonts w:eastAsia="Times New Roman" w:cs="Arial"/>
                <w:noProof/>
                <w:szCs w:val="24"/>
                <w:lang w:eastAsia="en-GB"/>
              </w:rPr>
              <w:t>.</w:t>
            </w:r>
          </w:p>
        </w:tc>
        <w:tc>
          <w:tcPr>
            <w:tcW w:w="0" w:type="auto"/>
            <w:tcBorders>
              <w:top w:val="single" w:color="auto" w:sz="8" w:space="0"/>
              <w:left w:val="single" w:color="auto" w:sz="8" w:space="0"/>
              <w:bottom w:val="single" w:color="auto" w:sz="8" w:space="0"/>
              <w:right w:val="single" w:color="auto" w:sz="8" w:space="0"/>
            </w:tcBorders>
          </w:tcPr>
          <w:p w:rsidRPr="005E4032" w:rsidR="00D75BB9" w:rsidP="00E1149B" w:rsidRDefault="00D75BB9" w14:paraId="784DB902" w14:textId="77777777">
            <w:pPr>
              <w:spacing w:before="60" w:after="60"/>
              <w:ind w:left="0" w:firstLine="0"/>
              <w:jc w:val="left"/>
              <w:rPr>
                <w:rFonts w:eastAsia="Times New Roman" w:cs="Arial"/>
                <w:noProof/>
                <w:szCs w:val="24"/>
                <w:lang w:eastAsia="en-GB"/>
              </w:rPr>
            </w:pPr>
            <w:r w:rsidRPr="005E4032">
              <w:rPr>
                <w:rFonts w:eastAsia="Times New Roman" w:cs="Arial"/>
                <w:noProof/>
                <w:szCs w:val="24"/>
                <w:lang w:eastAsia="en-GB"/>
              </w:rPr>
              <w:t>On the anniv</w:t>
            </w:r>
            <w:r w:rsidRPr="005E4032" w:rsidR="00A521A6">
              <w:rPr>
                <w:rFonts w:eastAsia="Times New Roman" w:cs="Arial"/>
                <w:noProof/>
                <w:szCs w:val="24"/>
                <w:lang w:eastAsia="en-GB"/>
              </w:rPr>
              <w:t xml:space="preserve">ersary of the </w:t>
            </w:r>
            <w:r w:rsidRPr="005E4032" w:rsidR="00E1149B">
              <w:rPr>
                <w:rFonts w:eastAsia="Times New Roman" w:cs="Arial"/>
                <w:noProof/>
                <w:szCs w:val="24"/>
                <w:lang w:eastAsia="en-GB"/>
              </w:rPr>
              <w:t xml:space="preserve">Effective </w:t>
            </w:r>
            <w:r w:rsidRPr="005E4032" w:rsidR="00A521A6">
              <w:rPr>
                <w:rFonts w:eastAsia="Times New Roman" w:cs="Arial"/>
                <w:noProof/>
                <w:szCs w:val="24"/>
                <w:lang w:eastAsia="en-GB"/>
              </w:rPr>
              <w:t>Date.</w:t>
            </w:r>
          </w:p>
        </w:tc>
      </w:tr>
      <w:tr w:rsidRPr="005E4032" w:rsidR="00D75BB9" w:rsidTr="00581B36" w14:paraId="1FF8E9BC" w14:textId="77777777">
        <w:trPr>
          <w:trHeight w:val="519"/>
        </w:trPr>
        <w:tc>
          <w:tcPr>
            <w:tcW w:w="0" w:type="auto"/>
            <w:tcBorders>
              <w:top w:val="single" w:color="auto" w:sz="4" w:space="0"/>
              <w:left w:val="single" w:color="auto" w:sz="8" w:space="0"/>
              <w:bottom w:val="single" w:color="auto" w:sz="4" w:space="0"/>
              <w:right w:val="single" w:color="auto" w:sz="8" w:space="0"/>
            </w:tcBorders>
            <w:shd w:val="clear" w:color="auto" w:fill="F2F2F2" w:themeFill="background1" w:themeFillShade="F2"/>
            <w:hideMark/>
          </w:tcPr>
          <w:p w:rsidRPr="005E4032" w:rsidR="00D75BB9" w:rsidP="00581B36" w:rsidRDefault="00D75BB9" w14:paraId="44056EEF" w14:textId="77777777">
            <w:pPr>
              <w:spacing w:before="60" w:after="60"/>
              <w:ind w:left="0" w:firstLine="0"/>
              <w:jc w:val="left"/>
              <w:rPr>
                <w:rFonts w:eastAsia="Calibri" w:cs="Arial"/>
                <w:b/>
                <w:szCs w:val="24"/>
              </w:rPr>
            </w:pPr>
            <w:r w:rsidRPr="005E4032">
              <w:rPr>
                <w:rFonts w:eastAsia="Times New Roman" w:cs="Arial"/>
                <w:b/>
                <w:szCs w:val="24"/>
                <w:lang w:eastAsia="en-GB"/>
              </w:rPr>
              <w:t>Greenhouse Gas Emissions</w:t>
            </w:r>
            <w:r w:rsidRPr="005E4032" w:rsidR="00581B36">
              <w:rPr>
                <w:rFonts w:eastAsia="Times New Roman" w:cs="Arial"/>
                <w:b/>
                <w:szCs w:val="24"/>
                <w:lang w:eastAsia="en-GB"/>
              </w:rPr>
              <w:t>:</w:t>
            </w:r>
          </w:p>
        </w:tc>
        <w:tc>
          <w:tcPr>
            <w:tcW w:w="0" w:type="auto"/>
            <w:tcBorders>
              <w:top w:val="single" w:color="auto" w:sz="8" w:space="0"/>
              <w:left w:val="single" w:color="auto" w:sz="8" w:space="0"/>
              <w:bottom w:val="single" w:color="auto" w:sz="8" w:space="0"/>
              <w:right w:val="single" w:color="auto" w:sz="8" w:space="0"/>
            </w:tcBorders>
          </w:tcPr>
          <w:p w:rsidRPr="005E4032" w:rsidR="00E1149B" w:rsidP="00E1149B" w:rsidRDefault="00E1149B" w14:paraId="1F7DA8FC" w14:textId="77777777">
            <w:pPr>
              <w:spacing w:before="60" w:after="60"/>
              <w:ind w:left="0" w:firstLine="0"/>
              <w:jc w:val="left"/>
              <w:rPr>
                <w:rFonts w:eastAsia="Times New Roman" w:cs="Arial"/>
                <w:szCs w:val="24"/>
                <w:lang w:eastAsia="en-GB"/>
              </w:rPr>
            </w:pPr>
            <w:r w:rsidRPr="005E4032">
              <w:rPr>
                <w:rFonts w:eastAsia="Times New Roman" w:cs="Arial"/>
                <w:szCs w:val="24"/>
                <w:lang w:eastAsia="en-GB"/>
              </w:rPr>
              <w:t>Detail the Scope 1 and Scope 2 GHG emissions associated with the delivery of the contract.</w:t>
            </w:r>
          </w:p>
          <w:p w:rsidRPr="005E4032" w:rsidR="00E1149B" w:rsidP="00E1149B" w:rsidRDefault="00E1149B" w14:paraId="32C87D13" w14:textId="77777777">
            <w:pPr>
              <w:spacing w:before="60" w:after="60"/>
              <w:ind w:left="0" w:firstLine="0"/>
              <w:jc w:val="left"/>
              <w:rPr>
                <w:rFonts w:eastAsia="Times New Roman" w:cs="Arial"/>
                <w:szCs w:val="24"/>
                <w:lang w:eastAsia="en-GB"/>
              </w:rPr>
            </w:pPr>
            <w:r w:rsidRPr="005E4032">
              <w:rPr>
                <w:rFonts w:eastAsia="Times New Roman" w:cs="Arial"/>
                <w:szCs w:val="24"/>
                <w:lang w:eastAsia="en-GB"/>
              </w:rPr>
              <w:t>Scope 3 emissions to be reported as required (Optional)</w:t>
            </w:r>
          </w:p>
          <w:p w:rsidRPr="005E4032" w:rsidR="00E1149B" w:rsidP="00E1149B" w:rsidRDefault="00E1149B" w14:paraId="50731E37" w14:textId="77777777">
            <w:pPr>
              <w:spacing w:before="60" w:after="60"/>
              <w:ind w:left="0" w:firstLine="0"/>
              <w:jc w:val="left"/>
              <w:rPr>
                <w:rFonts w:eastAsia="Times New Roman" w:cs="Arial"/>
                <w:szCs w:val="24"/>
                <w:lang w:eastAsia="en-GB"/>
              </w:rPr>
            </w:pPr>
            <w:r w:rsidRPr="005E4032">
              <w:rPr>
                <w:rFonts w:eastAsia="Times New Roman" w:cs="Arial"/>
                <w:szCs w:val="24"/>
                <w:lang w:eastAsia="en-GB"/>
              </w:rPr>
              <w:t xml:space="preserve">Emissions reporting should be in accordance with established best practice and internationally accepted standards. </w:t>
            </w:r>
          </w:p>
          <w:p w:rsidRPr="005E4032" w:rsidR="00E1149B" w:rsidP="00E1149B" w:rsidRDefault="00E1149B" w14:paraId="6B5AF56D" w14:textId="77777777">
            <w:pPr>
              <w:spacing w:before="60" w:after="60"/>
              <w:ind w:left="0" w:firstLine="0"/>
              <w:jc w:val="left"/>
              <w:rPr>
                <w:rFonts w:eastAsia="Times New Roman" w:cs="Arial"/>
                <w:szCs w:val="24"/>
                <w:lang w:eastAsia="en-GB"/>
              </w:rPr>
            </w:pPr>
            <w:r w:rsidRPr="005E4032">
              <w:rPr>
                <w:rFonts w:eastAsia="Times New Roman" w:cs="Arial"/>
                <w:szCs w:val="24"/>
                <w:lang w:eastAsia="en-GB"/>
              </w:rPr>
              <w:t>Greenhouse gas reporting from emissions sources (Scope 1, Scope 2 and Scope 3), and specific activities as requested by the Authority. This may include activities such as transportation,</w:t>
            </w:r>
            <w:r w:rsidRPr="005E4032" w:rsidR="00DA2C6E">
              <w:rPr>
                <w:rFonts w:eastAsia="Times New Roman" w:cs="Arial"/>
                <w:szCs w:val="24"/>
                <w:lang w:eastAsia="en-GB"/>
              </w:rPr>
              <w:t xml:space="preserve"> energy use and waste disposal.</w:t>
            </w:r>
          </w:p>
          <w:p w:rsidRPr="005E4032" w:rsidR="00D75BB9" w:rsidP="00581B36" w:rsidRDefault="00D75BB9" w14:paraId="1B864173" w14:textId="77777777">
            <w:pPr>
              <w:spacing w:before="60" w:after="60"/>
              <w:ind w:left="0" w:firstLine="0"/>
              <w:jc w:val="left"/>
              <w:rPr>
                <w:rFonts w:eastAsia="Calibri" w:cs="Arial"/>
                <w:szCs w:val="24"/>
              </w:rPr>
            </w:pPr>
          </w:p>
        </w:tc>
        <w:tc>
          <w:tcPr>
            <w:tcW w:w="0" w:type="auto"/>
            <w:tcBorders>
              <w:top w:val="single" w:color="auto" w:sz="8" w:space="0"/>
              <w:left w:val="single" w:color="auto" w:sz="8" w:space="0"/>
              <w:bottom w:val="single" w:color="auto" w:sz="8" w:space="0"/>
              <w:right w:val="single" w:color="auto" w:sz="8" w:space="0"/>
            </w:tcBorders>
          </w:tcPr>
          <w:p w:rsidRPr="005E4032" w:rsidR="00D75BB9" w:rsidP="00E1149B" w:rsidRDefault="00D75BB9" w14:paraId="08898D28" w14:textId="77777777">
            <w:pPr>
              <w:spacing w:before="60" w:after="60"/>
              <w:ind w:left="0" w:firstLine="0"/>
              <w:jc w:val="left"/>
              <w:rPr>
                <w:rFonts w:eastAsia="Times New Roman" w:cs="Arial"/>
                <w:noProof/>
                <w:szCs w:val="24"/>
                <w:highlight w:val="yellow"/>
                <w:lang w:eastAsia="en-GB"/>
              </w:rPr>
            </w:pPr>
            <w:r w:rsidRPr="005E4032">
              <w:rPr>
                <w:rFonts w:eastAsia="Times New Roman" w:cs="Arial"/>
                <w:noProof/>
                <w:szCs w:val="24"/>
                <w:lang w:eastAsia="en-GB"/>
              </w:rPr>
              <w:t xml:space="preserve">On the anniversary of the </w:t>
            </w:r>
            <w:r w:rsidRPr="005E4032" w:rsidR="00E1149B">
              <w:rPr>
                <w:rFonts w:eastAsia="Times New Roman" w:cs="Arial"/>
                <w:noProof/>
                <w:szCs w:val="24"/>
                <w:lang w:eastAsia="en-GB"/>
              </w:rPr>
              <w:t xml:space="preserve">Effective </w:t>
            </w:r>
            <w:r w:rsidRPr="005E4032">
              <w:rPr>
                <w:rFonts w:eastAsia="Times New Roman" w:cs="Arial"/>
                <w:noProof/>
                <w:szCs w:val="24"/>
                <w:lang w:eastAsia="en-GB"/>
              </w:rPr>
              <w:t>Date</w:t>
            </w:r>
            <w:r w:rsidRPr="005E4032" w:rsidR="00A521A6">
              <w:rPr>
                <w:rFonts w:eastAsia="Times New Roman" w:cs="Arial"/>
                <w:noProof/>
                <w:szCs w:val="24"/>
                <w:lang w:eastAsia="en-GB"/>
              </w:rPr>
              <w:t>.</w:t>
            </w:r>
          </w:p>
        </w:tc>
      </w:tr>
      <w:tr w:rsidRPr="005E4032" w:rsidR="00D75BB9" w:rsidTr="00581B36" w14:paraId="01ABAC10" w14:textId="77777777">
        <w:trPr>
          <w:trHeight w:val="519"/>
        </w:trPr>
        <w:tc>
          <w:tcPr>
            <w:tcW w:w="0" w:type="auto"/>
            <w:tcBorders>
              <w:top w:val="single" w:color="auto" w:sz="4" w:space="0"/>
              <w:left w:val="single" w:color="auto" w:sz="8" w:space="0"/>
              <w:bottom w:val="single" w:color="auto" w:sz="4" w:space="0"/>
              <w:right w:val="single" w:color="auto" w:sz="8" w:space="0"/>
            </w:tcBorders>
            <w:shd w:val="clear" w:color="auto" w:fill="F2F2F2" w:themeFill="background1" w:themeFillShade="F2"/>
          </w:tcPr>
          <w:p w:rsidRPr="005E4032" w:rsidR="00D75BB9" w:rsidP="00581B36" w:rsidRDefault="00581B36" w14:paraId="2B2B9F99" w14:textId="77777777">
            <w:pPr>
              <w:spacing w:before="60" w:after="60"/>
              <w:ind w:left="0" w:firstLine="0"/>
              <w:jc w:val="left"/>
              <w:rPr>
                <w:rFonts w:eastAsia="Times New Roman" w:cs="Arial"/>
                <w:b/>
                <w:szCs w:val="24"/>
                <w:lang w:eastAsia="en-GB"/>
              </w:rPr>
            </w:pPr>
            <w:r w:rsidRPr="005E4032">
              <w:rPr>
                <w:rFonts w:eastAsia="Times New Roman" w:cs="Arial"/>
                <w:b/>
                <w:szCs w:val="24"/>
                <w:lang w:eastAsia="en-GB"/>
              </w:rPr>
              <w:t>Water Use:</w:t>
            </w:r>
          </w:p>
        </w:tc>
        <w:tc>
          <w:tcPr>
            <w:tcW w:w="0" w:type="auto"/>
            <w:tcBorders>
              <w:top w:val="single" w:color="auto" w:sz="8" w:space="0"/>
              <w:left w:val="single" w:color="auto" w:sz="8" w:space="0"/>
              <w:bottom w:val="single" w:color="auto" w:sz="8" w:space="0"/>
              <w:right w:val="single" w:color="auto" w:sz="8" w:space="0"/>
            </w:tcBorders>
          </w:tcPr>
          <w:p w:rsidRPr="005E4032" w:rsidR="00D75BB9" w:rsidP="00581B36" w:rsidRDefault="00D75BB9" w14:paraId="4396834E" w14:textId="77777777">
            <w:pPr>
              <w:spacing w:before="60" w:after="60"/>
              <w:ind w:left="0" w:firstLine="0"/>
              <w:jc w:val="left"/>
              <w:rPr>
                <w:rFonts w:eastAsia="Times New Roman" w:cs="Arial"/>
                <w:noProof/>
                <w:szCs w:val="24"/>
                <w:lang w:eastAsia="en-GB"/>
              </w:rPr>
            </w:pPr>
            <w:r w:rsidRPr="005E4032">
              <w:rPr>
                <w:rFonts w:eastAsia="Times New Roman" w:cs="Arial"/>
                <w:noProof/>
                <w:szCs w:val="24"/>
                <w:lang w:eastAsia="en-GB"/>
              </w:rPr>
              <w:t>Volume in metres cubed.</w:t>
            </w:r>
          </w:p>
        </w:tc>
        <w:tc>
          <w:tcPr>
            <w:tcW w:w="0" w:type="auto"/>
            <w:tcBorders>
              <w:top w:val="single" w:color="auto" w:sz="8" w:space="0"/>
              <w:left w:val="single" w:color="auto" w:sz="8" w:space="0"/>
              <w:bottom w:val="single" w:color="auto" w:sz="8" w:space="0"/>
              <w:right w:val="single" w:color="auto" w:sz="8" w:space="0"/>
            </w:tcBorders>
          </w:tcPr>
          <w:p w:rsidRPr="005E4032" w:rsidR="00D75BB9" w:rsidP="00E1149B" w:rsidRDefault="00D75BB9" w14:paraId="00380F32" w14:textId="77777777">
            <w:pPr>
              <w:spacing w:before="60" w:after="60"/>
              <w:ind w:left="0" w:firstLine="0"/>
              <w:jc w:val="left"/>
              <w:rPr>
                <w:rFonts w:eastAsia="Times New Roman" w:cs="Arial"/>
                <w:noProof/>
                <w:szCs w:val="24"/>
                <w:highlight w:val="yellow"/>
                <w:lang w:eastAsia="en-GB"/>
              </w:rPr>
            </w:pPr>
            <w:r w:rsidRPr="005E4032">
              <w:rPr>
                <w:rFonts w:eastAsia="Times New Roman" w:cs="Arial"/>
                <w:noProof/>
                <w:szCs w:val="24"/>
                <w:lang w:eastAsia="en-GB"/>
              </w:rPr>
              <w:t xml:space="preserve">On the anniversary of the </w:t>
            </w:r>
            <w:r w:rsidRPr="005E4032" w:rsidR="00E1149B">
              <w:rPr>
                <w:rFonts w:eastAsia="Times New Roman" w:cs="Arial"/>
                <w:noProof/>
                <w:szCs w:val="24"/>
                <w:lang w:eastAsia="en-GB"/>
              </w:rPr>
              <w:t xml:space="preserve">Effective </w:t>
            </w:r>
            <w:r w:rsidRPr="005E4032">
              <w:rPr>
                <w:rFonts w:eastAsia="Times New Roman" w:cs="Arial"/>
                <w:noProof/>
                <w:szCs w:val="24"/>
                <w:lang w:eastAsia="en-GB"/>
              </w:rPr>
              <w:t>Date</w:t>
            </w:r>
          </w:p>
        </w:tc>
      </w:tr>
      <w:bookmarkEnd w:id="311"/>
      <w:bookmarkEnd w:id="312"/>
    </w:tbl>
    <w:p w:rsidRPr="005E4032" w:rsidR="00FE5DB7" w:rsidP="00766827" w:rsidRDefault="00FE5DB7" w14:paraId="31F48C73" w14:textId="77777777">
      <w:pPr>
        <w:rPr>
          <w:rFonts w:cs="Arial"/>
          <w:b/>
          <w:szCs w:val="24"/>
        </w:rPr>
      </w:pPr>
    </w:p>
    <w:sectPr w:rsidRPr="005E4032" w:rsidR="00FE5DB7" w:rsidSect="00C366DE">
      <w:headerReference w:type="even" r:id="rId26"/>
      <w:headerReference w:type="default" r:id="rId27"/>
      <w:footerReference w:type="even" r:id="rId28"/>
      <w:footerReference w:type="default" r:id="rId29"/>
      <w:headerReference w:type="first" r:id="rId30"/>
      <w:footerReference w:type="first" r:id="rId31"/>
      <w:endnotePr>
        <w:numFmt w:val="decimal"/>
      </w:endnotePr>
      <w:type w:val="nextColumn"/>
      <w:pgSz w:w="11909" w:h="16834" w:code="9"/>
      <w:pgMar w:top="1440" w:right="1440" w:bottom="1797" w:left="1440" w:header="720" w:footer="720" w:gutter="0"/>
      <w:paperSrc w:first="15" w:other="15"/>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C52AD" w:rsidRDefault="004C52AD" w14:paraId="3AEED937" w14:textId="77777777">
      <w:r>
        <w:separator/>
      </w:r>
    </w:p>
    <w:p w:rsidR="004C52AD" w:rsidRDefault="004C52AD" w14:paraId="780FD98F" w14:textId="77777777"/>
    <w:p w:rsidR="004C52AD" w:rsidRDefault="004C52AD" w14:paraId="131A4733" w14:textId="77777777"/>
  </w:endnote>
  <w:endnote w:type="continuationSeparator" w:id="0">
    <w:p w:rsidR="004C52AD" w:rsidRDefault="004C52AD" w14:paraId="58FD4776" w14:textId="77777777">
      <w:r>
        <w:continuationSeparator/>
      </w:r>
    </w:p>
    <w:p w:rsidR="004C52AD" w:rsidRDefault="004C52AD" w14:paraId="07AB5835" w14:textId="77777777"/>
    <w:p w:rsidR="004C52AD" w:rsidRDefault="004C52AD" w14:paraId="536390AA" w14:textId="77777777"/>
  </w:endnote>
  <w:endnote w:type="continuationNotice" w:id="1">
    <w:p w:rsidR="004C52AD" w:rsidRDefault="004C52AD" w14:paraId="15FD124E" w14:textId="77777777">
      <w:pPr>
        <w:spacing w:after="0"/>
      </w:pPr>
    </w:p>
    <w:p w:rsidR="004C52AD" w:rsidRDefault="004C52AD" w14:paraId="28B3F29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D3EF1" w:rsidRDefault="00CD3EF1" w14:paraId="091D1A2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04714" w:rsidR="002A5AF0" w:rsidP="001E6222" w:rsidRDefault="0071213E" w14:paraId="2770AAEF" w14:textId="3EDB4304">
    <w:pPr>
      <w:pStyle w:val="Footer"/>
      <w:pBdr>
        <w:top w:val="single" w:color="auto" w:sz="6" w:space="1"/>
      </w:pBdr>
      <w:tabs>
        <w:tab w:val="clear" w:pos="4153"/>
        <w:tab w:val="clear" w:pos="8306"/>
        <w:tab w:val="right" w:pos="8973"/>
      </w:tabs>
      <w:jc w:val="left"/>
      <w:rPr>
        <w:rFonts w:cs="Arial"/>
        <w:sz w:val="16"/>
        <w:szCs w:val="16"/>
      </w:rPr>
    </w:pPr>
    <w:r w:rsidRPr="00604714">
      <w:rPr>
        <w:rFonts w:cs="Arial"/>
        <w:sz w:val="16"/>
        <w:szCs w:val="16"/>
      </w:rPr>
      <w:t>RM</w:t>
    </w:r>
    <w:r w:rsidRPr="00604714" w:rsidR="002A5AF0">
      <w:rPr>
        <w:rFonts w:cs="Arial"/>
        <w:sz w:val="16"/>
        <w:szCs w:val="16"/>
      </w:rPr>
      <w:t>SPS PAS Agreement - Schedule 2.3 Standards</w:t>
    </w:r>
  </w:p>
  <w:p w:rsidRPr="00604714" w:rsidR="002A5AF0" w:rsidP="00604714" w:rsidRDefault="002A5AF0" w14:paraId="285A61CD" w14:textId="6422194A">
    <w:pPr>
      <w:pStyle w:val="Footer"/>
      <w:pBdr>
        <w:top w:val="single" w:color="auto" w:sz="6" w:space="1"/>
      </w:pBdr>
      <w:tabs>
        <w:tab w:val="clear" w:pos="4153"/>
        <w:tab w:val="clear" w:pos="8306"/>
        <w:tab w:val="right" w:pos="8973"/>
      </w:tabs>
      <w:jc w:val="right"/>
      <w:rPr>
        <w:sz w:val="16"/>
        <w:szCs w:val="16"/>
      </w:rPr>
    </w:pPr>
    <w:r w:rsidRPr="00604714">
      <w:rPr>
        <w:rStyle w:val="PageNumber"/>
        <w:sz w:val="16"/>
        <w:szCs w:val="16"/>
      </w:rPr>
      <w:fldChar w:fldCharType="begin"/>
    </w:r>
    <w:r w:rsidRPr="00604714">
      <w:rPr>
        <w:rStyle w:val="PageNumber"/>
        <w:sz w:val="16"/>
        <w:szCs w:val="16"/>
      </w:rPr>
      <w:instrText xml:space="preserve"> PAGE </w:instrText>
    </w:r>
    <w:r w:rsidRPr="00604714">
      <w:rPr>
        <w:rStyle w:val="PageNumber"/>
        <w:sz w:val="16"/>
        <w:szCs w:val="16"/>
      </w:rPr>
      <w:fldChar w:fldCharType="separate"/>
    </w:r>
    <w:r w:rsidRPr="00604714" w:rsidR="008D5BA4">
      <w:rPr>
        <w:rStyle w:val="PageNumber"/>
        <w:noProof/>
        <w:sz w:val="16"/>
        <w:szCs w:val="16"/>
      </w:rPr>
      <w:t>14</w:t>
    </w:r>
    <w:r w:rsidRPr="00604714">
      <w:rPr>
        <w:rStyle w:val="PageNumbe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D3EF1" w:rsidRDefault="00CD3EF1" w14:paraId="1F355B2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C52AD" w:rsidRDefault="004C52AD" w14:paraId="71020A4E" w14:textId="77777777">
      <w:r>
        <w:separator/>
      </w:r>
    </w:p>
    <w:p w:rsidR="004C52AD" w:rsidRDefault="004C52AD" w14:paraId="7652377C" w14:textId="77777777"/>
    <w:p w:rsidR="004C52AD" w:rsidRDefault="004C52AD" w14:paraId="4B2798A4" w14:textId="77777777"/>
  </w:footnote>
  <w:footnote w:type="continuationSeparator" w:id="0">
    <w:p w:rsidR="004C52AD" w:rsidRDefault="004C52AD" w14:paraId="2BF542C0" w14:textId="77777777">
      <w:r>
        <w:continuationSeparator/>
      </w:r>
    </w:p>
    <w:p w:rsidR="004C52AD" w:rsidRDefault="004C52AD" w14:paraId="7B0E8D73" w14:textId="77777777"/>
    <w:p w:rsidR="004C52AD" w:rsidRDefault="004C52AD" w14:paraId="78555C7A" w14:textId="77777777"/>
  </w:footnote>
  <w:footnote w:type="continuationNotice" w:id="1">
    <w:p w:rsidR="004C52AD" w:rsidRDefault="004C52AD" w14:paraId="3A9E72C7" w14:textId="77777777">
      <w:pPr>
        <w:spacing w:after="0"/>
      </w:pPr>
    </w:p>
    <w:p w:rsidR="004C52AD" w:rsidRDefault="004C52AD" w14:paraId="6BA60A2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D3EF1" w:rsidRDefault="00CD3EF1" w14:paraId="75D5BC8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271FB" w:rsidP="00C271FB" w:rsidRDefault="00C271FB" w14:paraId="383C3247" w14:textId="514FED6B">
    <w:pPr>
      <w:tabs>
        <w:tab w:val="center" w:pos="4153"/>
        <w:tab w:val="right" w:pos="8306"/>
      </w:tabs>
      <w:spacing w:after="0"/>
      <w:rPr>
        <w:sz w:val="20"/>
        <w:szCs w:val="20"/>
      </w:rPr>
    </w:pPr>
    <w:r>
      <w:rPr>
        <w:sz w:val="20"/>
        <w:szCs w:val="20"/>
      </w:rPr>
      <w:t xml:space="preserve">Official </w:t>
    </w:r>
    <w:r w:rsidR="000711BF">
      <w:rPr>
        <w:sz w:val="20"/>
        <w:szCs w:val="20"/>
      </w:rPr>
      <w:t>Commercial</w:t>
    </w:r>
  </w:p>
  <w:p w:rsidR="00C271FB" w:rsidP="00C271FB" w:rsidRDefault="0071213E" w14:paraId="7861ABE6" w14:textId="68AA06DF">
    <w:pPr>
      <w:tabs>
        <w:tab w:val="center" w:pos="4153"/>
        <w:tab w:val="right" w:pos="8306"/>
      </w:tabs>
      <w:spacing w:after="0"/>
    </w:pPr>
    <w:r>
      <w:rPr>
        <w:sz w:val="20"/>
        <w:szCs w:val="20"/>
      </w:rPr>
      <w:t>RM</w:t>
    </w:r>
    <w:r w:rsidR="00C271FB">
      <w:rPr>
        <w:sz w:val="20"/>
        <w:szCs w:val="20"/>
      </w:rPr>
      <w:t>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A5AF0" w:rsidP="00CA0104" w:rsidRDefault="002A5AF0" w14:paraId="36016635" w14:textId="595E90C0">
    <w:pPr>
      <w:tabs>
        <w:tab w:val="center" w:pos="4153"/>
        <w:tab w:val="right" w:pos="8306"/>
      </w:tabs>
      <w:spacing w:after="0"/>
      <w:rPr>
        <w:sz w:val="20"/>
        <w:szCs w:val="20"/>
      </w:rPr>
    </w:pPr>
    <w:r>
      <w:rPr>
        <w:sz w:val="20"/>
        <w:szCs w:val="20"/>
      </w:rPr>
      <w:t xml:space="preserve">Official </w:t>
    </w:r>
    <w:r w:rsidR="000711BF">
      <w:rPr>
        <w:sz w:val="20"/>
        <w:szCs w:val="20"/>
      </w:rPr>
      <w:t xml:space="preserve">Commercial </w:t>
    </w:r>
  </w:p>
  <w:p w:rsidRPr="003F4FA6" w:rsidR="002A5AF0" w:rsidP="003F4FA6" w:rsidRDefault="0071213E" w14:paraId="6EBABD84" w14:textId="1BD91C76">
    <w:pPr>
      <w:tabs>
        <w:tab w:val="center" w:pos="4153"/>
        <w:tab w:val="right" w:pos="8306"/>
      </w:tabs>
      <w:spacing w:after="0"/>
      <w:rPr>
        <w:sz w:val="20"/>
        <w:szCs w:val="20"/>
      </w:rPr>
    </w:pPr>
    <w:r>
      <w:rPr>
        <w:sz w:val="20"/>
        <w:szCs w:val="20"/>
      </w:rPr>
      <w:t>RM</w:t>
    </w:r>
    <w:r w:rsidR="002A5AF0">
      <w:rPr>
        <w:sz w:val="20"/>
        <w:szCs w:val="20"/>
      </w:rPr>
      <w:t>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4"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1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0484F26"/>
    <w:multiLevelType w:val="multilevel"/>
    <w:tmpl w:val="C0145D50"/>
    <w:numStyleLink w:val="NumbListBullet"/>
  </w:abstractNum>
  <w:abstractNum w:abstractNumId="20"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1"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2" w15:restartNumberingAfterBreak="0">
    <w:nsid w:val="14F077E2"/>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3" w15:restartNumberingAfterBreak="0">
    <w:nsid w:val="160042DB"/>
    <w:multiLevelType w:val="multilevel"/>
    <w:tmpl w:val="DCB6E5DE"/>
    <w:numStyleLink w:val="NumbListLetteredLists"/>
  </w:abstractNum>
  <w:abstractNum w:abstractNumId="24" w15:restartNumberingAfterBreak="0">
    <w:nsid w:val="16E92F54"/>
    <w:multiLevelType w:val="multilevel"/>
    <w:tmpl w:val="78FE34F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b w:val="0"/>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1F566CF2"/>
    <w:multiLevelType w:val="multilevel"/>
    <w:tmpl w:val="816EBAB8"/>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b w:val="0"/>
      </w:rPr>
    </w:lvl>
    <w:lvl w:ilvl="2">
      <w:start w:val="1"/>
      <w:numFmt w:val="decimal"/>
      <w:pStyle w:val="AppendixText3"/>
      <w:lvlText w:val="%1.%2.%3"/>
      <w:lvlJc w:val="left"/>
      <w:pPr>
        <w:ind w:left="1803" w:hanging="1083"/>
      </w:pPr>
      <w:rPr>
        <w:rFonts w:hint="default"/>
        <w:b w:val="0"/>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0" w15:restartNumberingAfterBreak="0">
    <w:nsid w:val="242D1B06"/>
    <w:multiLevelType w:val="multilevel"/>
    <w:tmpl w:val="3A948F2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ascii="Arial" w:hAnsi="Arial" w:cs="Arial" w:hint="default"/>
        <w:b w:val="0"/>
        <w:i w:val="0"/>
      </w:rPr>
    </w:lvl>
    <w:lvl w:ilvl="3">
      <w:start w:val="1"/>
      <w:numFmt w:val="lowerLetter"/>
      <w:pStyle w:val="Heading4"/>
      <w:lvlText w:val="(%4)"/>
      <w:lvlJc w:val="left"/>
      <w:pPr>
        <w:tabs>
          <w:tab w:val="num" w:pos="1418"/>
        </w:tabs>
        <w:ind w:left="1418"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6BD6081"/>
    <w:multiLevelType w:val="multilevel"/>
    <w:tmpl w:val="78FE34F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b w:val="0"/>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3" w15:restartNumberingAfterBreak="0">
    <w:nsid w:val="26DC72D5"/>
    <w:multiLevelType w:val="multilevel"/>
    <w:tmpl w:val="78FE34F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b w:val="0"/>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2F360A0"/>
    <w:multiLevelType w:val="multilevel"/>
    <w:tmpl w:val="78FE34F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b w:val="0"/>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0"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41"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2" w15:restartNumberingAfterBreak="0">
    <w:nsid w:val="3AF752B3"/>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3"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4"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5"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9" w15:restartNumberingAfterBreak="0">
    <w:nsid w:val="48193485"/>
    <w:multiLevelType w:val="hybridMultilevel"/>
    <w:tmpl w:val="E7487092"/>
    <w:lvl w:ilvl="0" w:tplc="6CF8DBC8">
      <w:start w:val="1"/>
      <w:numFmt w:val="decimal"/>
      <w:lvlText w:val="(%1)"/>
      <w:lvlJc w:val="left"/>
      <w:pPr>
        <w:ind w:left="1080" w:hanging="360"/>
      </w:pPr>
      <w:rPr>
        <w:rFonts w:hint="default"/>
        <w:b w:val="0"/>
      </w:rPr>
    </w:lvl>
    <w:lvl w:ilvl="1" w:tplc="24F8A3A0">
      <w:start w:val="1"/>
      <w:numFmt w:val="lowerLetter"/>
      <w:lvlText w:val="(%2)"/>
      <w:lvlJc w:val="left"/>
      <w:pPr>
        <w:ind w:left="2160" w:hanging="72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1" w15:restartNumberingAfterBreak="0">
    <w:nsid w:val="496204A8"/>
    <w:multiLevelType w:val="multilevel"/>
    <w:tmpl w:val="78FE34F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b w:val="0"/>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3"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4" w15:restartNumberingAfterBreak="0">
    <w:nsid w:val="5C880915"/>
    <w:multiLevelType w:val="multilevel"/>
    <w:tmpl w:val="78FE34F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b w:val="0"/>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5"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5DFC4A3A"/>
    <w:multiLevelType w:val="multilevel"/>
    <w:tmpl w:val="78FE34F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b w:val="0"/>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7" w15:restartNumberingAfterBreak="0">
    <w:nsid w:val="60BA18B4"/>
    <w:multiLevelType w:val="multilevel"/>
    <w:tmpl w:val="A7D0824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1803" w:hanging="1083"/>
      </w:pPr>
      <w:rPr>
        <w:rFonts w:hint="default"/>
        <w:b w:val="0"/>
      </w:rPr>
    </w:lvl>
    <w:lvl w:ilvl="3">
      <w:start w:val="1"/>
      <w:numFmt w:val="lowerRoman"/>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upperLetter"/>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8"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9" w15:restartNumberingAfterBreak="0">
    <w:nsid w:val="64E629FA"/>
    <w:multiLevelType w:val="multilevel"/>
    <w:tmpl w:val="78FE34F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b w:val="0"/>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1"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2" w15:restartNumberingAfterBreak="0">
    <w:nsid w:val="69606855"/>
    <w:multiLevelType w:val="multilevel"/>
    <w:tmpl w:val="0344A328"/>
    <w:numStyleLink w:val="NumbListNumberedLists"/>
  </w:abstractNum>
  <w:abstractNum w:abstractNumId="63"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7" w15:restartNumberingAfterBreak="0">
    <w:nsid w:val="75A46142"/>
    <w:multiLevelType w:val="hybridMultilevel"/>
    <w:tmpl w:val="FA4618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774316B7"/>
    <w:multiLevelType w:val="multilevel"/>
    <w:tmpl w:val="78FE34F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b w:val="0"/>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0" w15:restartNumberingAfterBreak="0">
    <w:nsid w:val="79CD7991"/>
    <w:multiLevelType w:val="multilevel"/>
    <w:tmpl w:val="78FE34F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b w:val="0"/>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num w:numId="1" w16cid:durableId="190070709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407072181">
    <w:abstractNumId w:val="47"/>
  </w:num>
  <w:num w:numId="3" w16cid:durableId="1243756058">
    <w:abstractNumId w:val="36"/>
  </w:num>
  <w:num w:numId="4" w16cid:durableId="999430684">
    <w:abstractNumId w:val="11"/>
  </w:num>
  <w:num w:numId="5" w16cid:durableId="838273300">
    <w:abstractNumId w:val="37"/>
  </w:num>
  <w:num w:numId="6" w16cid:durableId="799343246">
    <w:abstractNumId w:val="13"/>
  </w:num>
  <w:num w:numId="7" w16cid:durableId="830606376">
    <w:abstractNumId w:val="9"/>
  </w:num>
  <w:num w:numId="8" w16cid:durableId="1579902838">
    <w:abstractNumId w:val="50"/>
  </w:num>
  <w:num w:numId="9" w16cid:durableId="628819756">
    <w:abstractNumId w:val="14"/>
  </w:num>
  <w:num w:numId="10" w16cid:durableId="915164222">
    <w:abstractNumId w:val="34"/>
  </w:num>
  <w:num w:numId="11" w16cid:durableId="508369921">
    <w:abstractNumId w:val="35"/>
  </w:num>
  <w:num w:numId="12" w16cid:durableId="1682273930">
    <w:abstractNumId w:val="46"/>
  </w:num>
  <w:num w:numId="13" w16cid:durableId="1580797418">
    <w:abstractNumId w:val="25"/>
  </w:num>
  <w:num w:numId="14" w16cid:durableId="1033463623">
    <w:abstractNumId w:val="27"/>
  </w:num>
  <w:num w:numId="15" w16cid:durableId="323238989">
    <w:abstractNumId w:val="18"/>
  </w:num>
  <w:num w:numId="16" w16cid:durableId="246615041">
    <w:abstractNumId w:val="48"/>
  </w:num>
  <w:num w:numId="17" w16cid:durableId="2019043864">
    <w:abstractNumId w:val="30"/>
  </w:num>
  <w:num w:numId="18" w16cid:durableId="824855033">
    <w:abstractNumId w:val="68"/>
  </w:num>
  <w:num w:numId="19" w16cid:durableId="1431658566">
    <w:abstractNumId w:val="10"/>
  </w:num>
  <w:num w:numId="20" w16cid:durableId="1299410665">
    <w:abstractNumId w:val="12"/>
  </w:num>
  <w:num w:numId="21" w16cid:durableId="949511230">
    <w:abstractNumId w:val="60"/>
  </w:num>
  <w:num w:numId="22" w16cid:durableId="313414095">
    <w:abstractNumId w:val="16"/>
  </w:num>
  <w:num w:numId="23" w16cid:durableId="188447739">
    <w:abstractNumId w:val="65"/>
  </w:num>
  <w:num w:numId="24" w16cid:durableId="126747524">
    <w:abstractNumId w:val="29"/>
  </w:num>
  <w:num w:numId="25" w16cid:durableId="1865247999">
    <w:abstractNumId w:val="52"/>
  </w:num>
  <w:num w:numId="26" w16cid:durableId="1245336259">
    <w:abstractNumId w:val="44"/>
  </w:num>
  <w:num w:numId="27" w16cid:durableId="753861220">
    <w:abstractNumId w:val="43"/>
  </w:num>
  <w:num w:numId="28" w16cid:durableId="1336759483">
    <w:abstractNumId w:val="66"/>
  </w:num>
  <w:num w:numId="29" w16cid:durableId="1781758342">
    <w:abstractNumId w:val="53"/>
  </w:num>
  <w:num w:numId="30" w16cid:durableId="1648124751">
    <w:abstractNumId w:val="64"/>
  </w:num>
  <w:num w:numId="31" w16cid:durableId="702830321">
    <w:abstractNumId w:val="20"/>
  </w:num>
  <w:num w:numId="32" w16cid:durableId="1987859347">
    <w:abstractNumId w:val="19"/>
  </w:num>
  <w:num w:numId="33" w16cid:durableId="2073697942">
    <w:abstractNumId w:val="23"/>
  </w:num>
  <w:num w:numId="34" w16cid:durableId="268590593">
    <w:abstractNumId w:val="62"/>
  </w:num>
  <w:num w:numId="35" w16cid:durableId="2063216231">
    <w:abstractNumId w:val="21"/>
  </w:num>
  <w:num w:numId="36" w16cid:durableId="185021224">
    <w:abstractNumId w:val="6"/>
  </w:num>
  <w:num w:numId="37" w16cid:durableId="337462467">
    <w:abstractNumId w:val="5"/>
  </w:num>
  <w:num w:numId="38" w16cid:durableId="1207454054">
    <w:abstractNumId w:val="4"/>
  </w:num>
  <w:num w:numId="39" w16cid:durableId="1839155951">
    <w:abstractNumId w:val="7"/>
  </w:num>
  <w:num w:numId="40" w16cid:durableId="1892577519">
    <w:abstractNumId w:val="3"/>
  </w:num>
  <w:num w:numId="41" w16cid:durableId="449708656">
    <w:abstractNumId w:val="2"/>
  </w:num>
  <w:num w:numId="42" w16cid:durableId="1469280214">
    <w:abstractNumId w:val="1"/>
  </w:num>
  <w:num w:numId="43" w16cid:durableId="1416705077">
    <w:abstractNumId w:val="0"/>
  </w:num>
  <w:num w:numId="44" w16cid:durableId="1597900534">
    <w:abstractNumId w:val="38"/>
  </w:num>
  <w:num w:numId="45" w16cid:durableId="1387870543">
    <w:abstractNumId w:val="15"/>
  </w:num>
  <w:num w:numId="46" w16cid:durableId="366028673">
    <w:abstractNumId w:val="61"/>
  </w:num>
  <w:num w:numId="47" w16cid:durableId="415131953">
    <w:abstractNumId w:val="58"/>
  </w:num>
  <w:num w:numId="48" w16cid:durableId="90973374">
    <w:abstractNumId w:val="40"/>
  </w:num>
  <w:num w:numId="49" w16cid:durableId="469791977">
    <w:abstractNumId w:val="17"/>
  </w:num>
  <w:num w:numId="50" w16cid:durableId="2006934240">
    <w:abstractNumId w:val="45"/>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1" w16cid:durableId="1509709268">
    <w:abstractNumId w:val="45"/>
  </w:num>
  <w:num w:numId="52" w16cid:durableId="1226796396">
    <w:abstractNumId w:val="67"/>
  </w:num>
  <w:num w:numId="53" w16cid:durableId="406609134">
    <w:abstractNumId w:val="49"/>
  </w:num>
  <w:num w:numId="54" w16cid:durableId="652173933">
    <w:abstractNumId w:val="63"/>
  </w:num>
  <w:num w:numId="55" w16cid:durableId="19212201">
    <w:abstractNumId w:val="54"/>
  </w:num>
  <w:num w:numId="56" w16cid:durableId="478959656">
    <w:abstractNumId w:val="39"/>
  </w:num>
  <w:num w:numId="57" w16cid:durableId="485978544">
    <w:abstractNumId w:val="42"/>
  </w:num>
  <w:num w:numId="58" w16cid:durableId="1915554621">
    <w:abstractNumId w:val="22"/>
  </w:num>
  <w:num w:numId="59" w16cid:durableId="1377658179">
    <w:abstractNumId w:val="51"/>
  </w:num>
  <w:num w:numId="60" w16cid:durableId="70739746">
    <w:abstractNumId w:val="33"/>
  </w:num>
  <w:num w:numId="61" w16cid:durableId="1879735811">
    <w:abstractNumId w:val="56"/>
  </w:num>
  <w:num w:numId="62" w16cid:durableId="12525470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16380091">
    <w:abstractNumId w:val="26"/>
  </w:num>
  <w:num w:numId="64" w16cid:durableId="512039302">
    <w:abstractNumId w:val="57"/>
  </w:num>
  <w:num w:numId="65" w16cid:durableId="1887528775">
    <w:abstractNumId w:val="70"/>
  </w:num>
  <w:num w:numId="66" w16cid:durableId="1439836772">
    <w:abstractNumId w:val="69"/>
  </w:num>
  <w:num w:numId="67" w16cid:durableId="869875063">
    <w:abstractNumId w:val="59"/>
  </w:num>
  <w:num w:numId="68" w16cid:durableId="164444014">
    <w:abstractNumId w:val="32"/>
  </w:num>
  <w:num w:numId="69" w16cid:durableId="1019164426">
    <w:abstractNumId w:val="2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634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14C6"/>
    <w:rsid w:val="00011E35"/>
    <w:rsid w:val="00012368"/>
    <w:rsid w:val="00012596"/>
    <w:rsid w:val="00013203"/>
    <w:rsid w:val="0001484D"/>
    <w:rsid w:val="0001563F"/>
    <w:rsid w:val="00017853"/>
    <w:rsid w:val="000209AA"/>
    <w:rsid w:val="000209AE"/>
    <w:rsid w:val="00021827"/>
    <w:rsid w:val="00023CD0"/>
    <w:rsid w:val="00025D6B"/>
    <w:rsid w:val="00027D21"/>
    <w:rsid w:val="00027D2C"/>
    <w:rsid w:val="000303CD"/>
    <w:rsid w:val="00032833"/>
    <w:rsid w:val="00033062"/>
    <w:rsid w:val="0003413C"/>
    <w:rsid w:val="00036B80"/>
    <w:rsid w:val="0003707F"/>
    <w:rsid w:val="000378F8"/>
    <w:rsid w:val="00040469"/>
    <w:rsid w:val="00041961"/>
    <w:rsid w:val="0004434E"/>
    <w:rsid w:val="00044EA6"/>
    <w:rsid w:val="0004529F"/>
    <w:rsid w:val="0004696D"/>
    <w:rsid w:val="00051E6B"/>
    <w:rsid w:val="00052E70"/>
    <w:rsid w:val="0005301B"/>
    <w:rsid w:val="00054428"/>
    <w:rsid w:val="00054634"/>
    <w:rsid w:val="00056A12"/>
    <w:rsid w:val="00056A6F"/>
    <w:rsid w:val="00057C51"/>
    <w:rsid w:val="0006177D"/>
    <w:rsid w:val="00062D23"/>
    <w:rsid w:val="00062F9C"/>
    <w:rsid w:val="00063DC9"/>
    <w:rsid w:val="00066719"/>
    <w:rsid w:val="00067326"/>
    <w:rsid w:val="00070A99"/>
    <w:rsid w:val="000711BF"/>
    <w:rsid w:val="00072DC6"/>
    <w:rsid w:val="00074E61"/>
    <w:rsid w:val="0007699E"/>
    <w:rsid w:val="00080F89"/>
    <w:rsid w:val="00082297"/>
    <w:rsid w:val="000825DE"/>
    <w:rsid w:val="000901FA"/>
    <w:rsid w:val="000904B6"/>
    <w:rsid w:val="00090ADD"/>
    <w:rsid w:val="00091F83"/>
    <w:rsid w:val="00091FD7"/>
    <w:rsid w:val="000934D4"/>
    <w:rsid w:val="00094AC7"/>
    <w:rsid w:val="000951B1"/>
    <w:rsid w:val="0009605B"/>
    <w:rsid w:val="00096C19"/>
    <w:rsid w:val="0009788D"/>
    <w:rsid w:val="000A3513"/>
    <w:rsid w:val="000A3CDD"/>
    <w:rsid w:val="000A4366"/>
    <w:rsid w:val="000A4E9D"/>
    <w:rsid w:val="000A5DFB"/>
    <w:rsid w:val="000A62D3"/>
    <w:rsid w:val="000B0252"/>
    <w:rsid w:val="000B0672"/>
    <w:rsid w:val="000B0EE3"/>
    <w:rsid w:val="000B282F"/>
    <w:rsid w:val="000B482E"/>
    <w:rsid w:val="000B54A1"/>
    <w:rsid w:val="000B5D10"/>
    <w:rsid w:val="000C1FF5"/>
    <w:rsid w:val="000C2D76"/>
    <w:rsid w:val="000C6C40"/>
    <w:rsid w:val="000C79E3"/>
    <w:rsid w:val="000C7EA0"/>
    <w:rsid w:val="000D1FA1"/>
    <w:rsid w:val="000D303B"/>
    <w:rsid w:val="000D32F9"/>
    <w:rsid w:val="000D3EF3"/>
    <w:rsid w:val="000D5E7E"/>
    <w:rsid w:val="000D6EE9"/>
    <w:rsid w:val="000E0876"/>
    <w:rsid w:val="000E09F2"/>
    <w:rsid w:val="000E3430"/>
    <w:rsid w:val="000E379F"/>
    <w:rsid w:val="000E44F3"/>
    <w:rsid w:val="000E6BFB"/>
    <w:rsid w:val="000E6FA8"/>
    <w:rsid w:val="000E7769"/>
    <w:rsid w:val="000E7913"/>
    <w:rsid w:val="000E7F98"/>
    <w:rsid w:val="000F071E"/>
    <w:rsid w:val="000F2455"/>
    <w:rsid w:val="000F2616"/>
    <w:rsid w:val="000F3455"/>
    <w:rsid w:val="000F363C"/>
    <w:rsid w:val="000F3A1F"/>
    <w:rsid w:val="000F58CE"/>
    <w:rsid w:val="000F6CC3"/>
    <w:rsid w:val="000F7353"/>
    <w:rsid w:val="0010048F"/>
    <w:rsid w:val="001043C4"/>
    <w:rsid w:val="00106CBB"/>
    <w:rsid w:val="001134F8"/>
    <w:rsid w:val="00113CDE"/>
    <w:rsid w:val="00114946"/>
    <w:rsid w:val="00115885"/>
    <w:rsid w:val="00117C29"/>
    <w:rsid w:val="0012172B"/>
    <w:rsid w:val="001229BA"/>
    <w:rsid w:val="00124464"/>
    <w:rsid w:val="00124970"/>
    <w:rsid w:val="00125727"/>
    <w:rsid w:val="00126AF3"/>
    <w:rsid w:val="00126DD7"/>
    <w:rsid w:val="001315FA"/>
    <w:rsid w:val="001317B3"/>
    <w:rsid w:val="00132555"/>
    <w:rsid w:val="00134757"/>
    <w:rsid w:val="00134E70"/>
    <w:rsid w:val="00134E9E"/>
    <w:rsid w:val="00135AF4"/>
    <w:rsid w:val="0013712E"/>
    <w:rsid w:val="001410A3"/>
    <w:rsid w:val="001418D8"/>
    <w:rsid w:val="00142FF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34E8"/>
    <w:rsid w:val="001654BC"/>
    <w:rsid w:val="00165D13"/>
    <w:rsid w:val="001661AF"/>
    <w:rsid w:val="00166DE0"/>
    <w:rsid w:val="0017106C"/>
    <w:rsid w:val="00172171"/>
    <w:rsid w:val="001726B9"/>
    <w:rsid w:val="00172FFA"/>
    <w:rsid w:val="00173D61"/>
    <w:rsid w:val="001746BC"/>
    <w:rsid w:val="0017471B"/>
    <w:rsid w:val="001753D2"/>
    <w:rsid w:val="00175438"/>
    <w:rsid w:val="00175AE0"/>
    <w:rsid w:val="00176815"/>
    <w:rsid w:val="00180CCF"/>
    <w:rsid w:val="001810EC"/>
    <w:rsid w:val="001810EE"/>
    <w:rsid w:val="001814D4"/>
    <w:rsid w:val="00181F9B"/>
    <w:rsid w:val="001865F4"/>
    <w:rsid w:val="00192FA1"/>
    <w:rsid w:val="001955F3"/>
    <w:rsid w:val="00196912"/>
    <w:rsid w:val="001979CB"/>
    <w:rsid w:val="001A00C9"/>
    <w:rsid w:val="001A11FE"/>
    <w:rsid w:val="001A1486"/>
    <w:rsid w:val="001A1551"/>
    <w:rsid w:val="001A4629"/>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C72FB"/>
    <w:rsid w:val="001D0AA8"/>
    <w:rsid w:val="001D23E4"/>
    <w:rsid w:val="001D45A9"/>
    <w:rsid w:val="001D526C"/>
    <w:rsid w:val="001E0ED6"/>
    <w:rsid w:val="001E0F37"/>
    <w:rsid w:val="001E247F"/>
    <w:rsid w:val="001E346F"/>
    <w:rsid w:val="001E37C0"/>
    <w:rsid w:val="001E415F"/>
    <w:rsid w:val="001E5488"/>
    <w:rsid w:val="001E5C29"/>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0743C"/>
    <w:rsid w:val="00212280"/>
    <w:rsid w:val="0021230E"/>
    <w:rsid w:val="00213793"/>
    <w:rsid w:val="002141D4"/>
    <w:rsid w:val="0021474B"/>
    <w:rsid w:val="00214789"/>
    <w:rsid w:val="00214A7B"/>
    <w:rsid w:val="00214C79"/>
    <w:rsid w:val="00215368"/>
    <w:rsid w:val="002158D1"/>
    <w:rsid w:val="002161FD"/>
    <w:rsid w:val="00217F89"/>
    <w:rsid w:val="00220894"/>
    <w:rsid w:val="002223E1"/>
    <w:rsid w:val="0022368F"/>
    <w:rsid w:val="00224637"/>
    <w:rsid w:val="00224DBC"/>
    <w:rsid w:val="002305A0"/>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56FFD"/>
    <w:rsid w:val="00262CE8"/>
    <w:rsid w:val="00264C54"/>
    <w:rsid w:val="0026635C"/>
    <w:rsid w:val="00271269"/>
    <w:rsid w:val="0027130F"/>
    <w:rsid w:val="00272828"/>
    <w:rsid w:val="0027422F"/>
    <w:rsid w:val="0027496C"/>
    <w:rsid w:val="002755EA"/>
    <w:rsid w:val="00275E42"/>
    <w:rsid w:val="00276045"/>
    <w:rsid w:val="0027636B"/>
    <w:rsid w:val="002777C3"/>
    <w:rsid w:val="0028038A"/>
    <w:rsid w:val="00281290"/>
    <w:rsid w:val="00281407"/>
    <w:rsid w:val="00282B72"/>
    <w:rsid w:val="002844F3"/>
    <w:rsid w:val="00287372"/>
    <w:rsid w:val="002879A6"/>
    <w:rsid w:val="00287FC5"/>
    <w:rsid w:val="002920BF"/>
    <w:rsid w:val="00292F77"/>
    <w:rsid w:val="00297DD1"/>
    <w:rsid w:val="002A0B7D"/>
    <w:rsid w:val="002A3D98"/>
    <w:rsid w:val="002A556B"/>
    <w:rsid w:val="002A5AF0"/>
    <w:rsid w:val="002B03DB"/>
    <w:rsid w:val="002B20BB"/>
    <w:rsid w:val="002B4999"/>
    <w:rsid w:val="002B4D03"/>
    <w:rsid w:val="002B662B"/>
    <w:rsid w:val="002C034E"/>
    <w:rsid w:val="002C2EF3"/>
    <w:rsid w:val="002C3A2B"/>
    <w:rsid w:val="002C4045"/>
    <w:rsid w:val="002D04E7"/>
    <w:rsid w:val="002D2B80"/>
    <w:rsid w:val="002D35D5"/>
    <w:rsid w:val="002D3708"/>
    <w:rsid w:val="002D4B65"/>
    <w:rsid w:val="002D6508"/>
    <w:rsid w:val="002D658A"/>
    <w:rsid w:val="002D66DB"/>
    <w:rsid w:val="002E0862"/>
    <w:rsid w:val="002E1D71"/>
    <w:rsid w:val="002E2627"/>
    <w:rsid w:val="002E3A6A"/>
    <w:rsid w:val="002E49CA"/>
    <w:rsid w:val="002E5B93"/>
    <w:rsid w:val="002F209B"/>
    <w:rsid w:val="002F5DCC"/>
    <w:rsid w:val="002F624F"/>
    <w:rsid w:val="002F6EAC"/>
    <w:rsid w:val="003003B0"/>
    <w:rsid w:val="003009A2"/>
    <w:rsid w:val="003019B4"/>
    <w:rsid w:val="0030355F"/>
    <w:rsid w:val="0030692A"/>
    <w:rsid w:val="00310438"/>
    <w:rsid w:val="0031048A"/>
    <w:rsid w:val="00310812"/>
    <w:rsid w:val="00311A3F"/>
    <w:rsid w:val="00312513"/>
    <w:rsid w:val="00315227"/>
    <w:rsid w:val="0031611A"/>
    <w:rsid w:val="00321F20"/>
    <w:rsid w:val="00322A38"/>
    <w:rsid w:val="003231D7"/>
    <w:rsid w:val="003247C5"/>
    <w:rsid w:val="00326077"/>
    <w:rsid w:val="00334402"/>
    <w:rsid w:val="00334981"/>
    <w:rsid w:val="00335A47"/>
    <w:rsid w:val="00336271"/>
    <w:rsid w:val="00341E72"/>
    <w:rsid w:val="00342F29"/>
    <w:rsid w:val="00344397"/>
    <w:rsid w:val="0034503E"/>
    <w:rsid w:val="00345379"/>
    <w:rsid w:val="00345440"/>
    <w:rsid w:val="003463A0"/>
    <w:rsid w:val="00346BA9"/>
    <w:rsid w:val="003475EA"/>
    <w:rsid w:val="003501F9"/>
    <w:rsid w:val="0035268A"/>
    <w:rsid w:val="003529FC"/>
    <w:rsid w:val="00357229"/>
    <w:rsid w:val="003572A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3BE7"/>
    <w:rsid w:val="00384CB7"/>
    <w:rsid w:val="00386227"/>
    <w:rsid w:val="00386693"/>
    <w:rsid w:val="0039131F"/>
    <w:rsid w:val="00392582"/>
    <w:rsid w:val="003946BD"/>
    <w:rsid w:val="0039659E"/>
    <w:rsid w:val="00397F7D"/>
    <w:rsid w:val="003A220A"/>
    <w:rsid w:val="003A3FCB"/>
    <w:rsid w:val="003A470E"/>
    <w:rsid w:val="003B2FB5"/>
    <w:rsid w:val="003B591F"/>
    <w:rsid w:val="003B711D"/>
    <w:rsid w:val="003C0CC9"/>
    <w:rsid w:val="003C0DF8"/>
    <w:rsid w:val="003C115D"/>
    <w:rsid w:val="003C1C08"/>
    <w:rsid w:val="003C1FC2"/>
    <w:rsid w:val="003C2D80"/>
    <w:rsid w:val="003C38B8"/>
    <w:rsid w:val="003C45AC"/>
    <w:rsid w:val="003C4D00"/>
    <w:rsid w:val="003D2BC9"/>
    <w:rsid w:val="003D2BD9"/>
    <w:rsid w:val="003D32C0"/>
    <w:rsid w:val="003D568F"/>
    <w:rsid w:val="003D59A7"/>
    <w:rsid w:val="003D5AE1"/>
    <w:rsid w:val="003D6A55"/>
    <w:rsid w:val="003E2FCC"/>
    <w:rsid w:val="003E3683"/>
    <w:rsid w:val="003E4D12"/>
    <w:rsid w:val="003E6ABA"/>
    <w:rsid w:val="003E7B44"/>
    <w:rsid w:val="003F0643"/>
    <w:rsid w:val="003F2C9A"/>
    <w:rsid w:val="003F380D"/>
    <w:rsid w:val="003F4A41"/>
    <w:rsid w:val="003F4FA6"/>
    <w:rsid w:val="003F50F3"/>
    <w:rsid w:val="003F65C9"/>
    <w:rsid w:val="00400221"/>
    <w:rsid w:val="0040041D"/>
    <w:rsid w:val="0040285A"/>
    <w:rsid w:val="00403BE0"/>
    <w:rsid w:val="00405525"/>
    <w:rsid w:val="0040611D"/>
    <w:rsid w:val="00406F23"/>
    <w:rsid w:val="004072F8"/>
    <w:rsid w:val="004108C1"/>
    <w:rsid w:val="004116A6"/>
    <w:rsid w:val="0041253B"/>
    <w:rsid w:val="0041488F"/>
    <w:rsid w:val="00414B34"/>
    <w:rsid w:val="004151E6"/>
    <w:rsid w:val="00416735"/>
    <w:rsid w:val="00416A47"/>
    <w:rsid w:val="00416C31"/>
    <w:rsid w:val="004176F3"/>
    <w:rsid w:val="00421E4D"/>
    <w:rsid w:val="0042227B"/>
    <w:rsid w:val="0042366B"/>
    <w:rsid w:val="00423CE4"/>
    <w:rsid w:val="00423DBB"/>
    <w:rsid w:val="00423F25"/>
    <w:rsid w:val="004252ED"/>
    <w:rsid w:val="00426FA3"/>
    <w:rsid w:val="0043019F"/>
    <w:rsid w:val="004301C0"/>
    <w:rsid w:val="00430F86"/>
    <w:rsid w:val="00430FFB"/>
    <w:rsid w:val="004319FA"/>
    <w:rsid w:val="004336EA"/>
    <w:rsid w:val="00434B79"/>
    <w:rsid w:val="00435058"/>
    <w:rsid w:val="004352BA"/>
    <w:rsid w:val="004402DA"/>
    <w:rsid w:val="00441B1D"/>
    <w:rsid w:val="0044301A"/>
    <w:rsid w:val="004437B2"/>
    <w:rsid w:val="004455EB"/>
    <w:rsid w:val="00445EE6"/>
    <w:rsid w:val="004462DA"/>
    <w:rsid w:val="004500B3"/>
    <w:rsid w:val="004518C1"/>
    <w:rsid w:val="00453221"/>
    <w:rsid w:val="00456A93"/>
    <w:rsid w:val="0046035A"/>
    <w:rsid w:val="00462C41"/>
    <w:rsid w:val="00463231"/>
    <w:rsid w:val="004643B3"/>
    <w:rsid w:val="004669BC"/>
    <w:rsid w:val="004679FF"/>
    <w:rsid w:val="00467D13"/>
    <w:rsid w:val="00467EC7"/>
    <w:rsid w:val="00470773"/>
    <w:rsid w:val="00472A1D"/>
    <w:rsid w:val="004734BE"/>
    <w:rsid w:val="00473E9D"/>
    <w:rsid w:val="00477190"/>
    <w:rsid w:val="004779FF"/>
    <w:rsid w:val="00477E07"/>
    <w:rsid w:val="00480363"/>
    <w:rsid w:val="00480ED4"/>
    <w:rsid w:val="00481119"/>
    <w:rsid w:val="00481CA8"/>
    <w:rsid w:val="00481CC4"/>
    <w:rsid w:val="0048237A"/>
    <w:rsid w:val="0048475B"/>
    <w:rsid w:val="00484B7B"/>
    <w:rsid w:val="00486B4A"/>
    <w:rsid w:val="00486BF5"/>
    <w:rsid w:val="00486FE4"/>
    <w:rsid w:val="0048718C"/>
    <w:rsid w:val="00487ED0"/>
    <w:rsid w:val="004929AA"/>
    <w:rsid w:val="00492B6A"/>
    <w:rsid w:val="00495AF9"/>
    <w:rsid w:val="004A0CCC"/>
    <w:rsid w:val="004A0E4F"/>
    <w:rsid w:val="004A1031"/>
    <w:rsid w:val="004A2459"/>
    <w:rsid w:val="004A3792"/>
    <w:rsid w:val="004A50B9"/>
    <w:rsid w:val="004B08B3"/>
    <w:rsid w:val="004B1CAC"/>
    <w:rsid w:val="004B2A5B"/>
    <w:rsid w:val="004B38BD"/>
    <w:rsid w:val="004B3CDB"/>
    <w:rsid w:val="004B5403"/>
    <w:rsid w:val="004B5D5B"/>
    <w:rsid w:val="004B7048"/>
    <w:rsid w:val="004C3FE1"/>
    <w:rsid w:val="004C498C"/>
    <w:rsid w:val="004C52AD"/>
    <w:rsid w:val="004C5E14"/>
    <w:rsid w:val="004C654C"/>
    <w:rsid w:val="004D025B"/>
    <w:rsid w:val="004D113D"/>
    <w:rsid w:val="004D2450"/>
    <w:rsid w:val="004D2D32"/>
    <w:rsid w:val="004D2FC1"/>
    <w:rsid w:val="004D38C8"/>
    <w:rsid w:val="004D42B6"/>
    <w:rsid w:val="004E0CB1"/>
    <w:rsid w:val="004E24E6"/>
    <w:rsid w:val="004E34F6"/>
    <w:rsid w:val="004E403B"/>
    <w:rsid w:val="004E497F"/>
    <w:rsid w:val="004E61EB"/>
    <w:rsid w:val="004E62E1"/>
    <w:rsid w:val="004E66E9"/>
    <w:rsid w:val="004E7A2F"/>
    <w:rsid w:val="004F12E0"/>
    <w:rsid w:val="004F1310"/>
    <w:rsid w:val="004F2331"/>
    <w:rsid w:val="004F3E53"/>
    <w:rsid w:val="004F4E49"/>
    <w:rsid w:val="004F6AC7"/>
    <w:rsid w:val="00500085"/>
    <w:rsid w:val="00500872"/>
    <w:rsid w:val="00510034"/>
    <w:rsid w:val="0051057D"/>
    <w:rsid w:val="005108FD"/>
    <w:rsid w:val="00513D3C"/>
    <w:rsid w:val="00516DDF"/>
    <w:rsid w:val="005174B1"/>
    <w:rsid w:val="00517F5D"/>
    <w:rsid w:val="005209AD"/>
    <w:rsid w:val="00520FAE"/>
    <w:rsid w:val="00524723"/>
    <w:rsid w:val="005266C2"/>
    <w:rsid w:val="005300DD"/>
    <w:rsid w:val="00530703"/>
    <w:rsid w:val="00531022"/>
    <w:rsid w:val="00531B6B"/>
    <w:rsid w:val="00535858"/>
    <w:rsid w:val="00536E6D"/>
    <w:rsid w:val="005370E5"/>
    <w:rsid w:val="00537E58"/>
    <w:rsid w:val="005414AE"/>
    <w:rsid w:val="00542D27"/>
    <w:rsid w:val="00543E7F"/>
    <w:rsid w:val="00544C6A"/>
    <w:rsid w:val="00544E5F"/>
    <w:rsid w:val="00544F73"/>
    <w:rsid w:val="00545421"/>
    <w:rsid w:val="005459AA"/>
    <w:rsid w:val="005517D6"/>
    <w:rsid w:val="0055254D"/>
    <w:rsid w:val="0055568B"/>
    <w:rsid w:val="00556912"/>
    <w:rsid w:val="0056047D"/>
    <w:rsid w:val="005611EA"/>
    <w:rsid w:val="005641E1"/>
    <w:rsid w:val="00567D77"/>
    <w:rsid w:val="00571A49"/>
    <w:rsid w:val="00572579"/>
    <w:rsid w:val="00572B96"/>
    <w:rsid w:val="00574D56"/>
    <w:rsid w:val="00575795"/>
    <w:rsid w:val="00576B92"/>
    <w:rsid w:val="00577267"/>
    <w:rsid w:val="00580738"/>
    <w:rsid w:val="00581B36"/>
    <w:rsid w:val="00581BDF"/>
    <w:rsid w:val="00583082"/>
    <w:rsid w:val="00583672"/>
    <w:rsid w:val="0058419F"/>
    <w:rsid w:val="00585F40"/>
    <w:rsid w:val="00591ABA"/>
    <w:rsid w:val="005921CD"/>
    <w:rsid w:val="00594092"/>
    <w:rsid w:val="00594E26"/>
    <w:rsid w:val="00596D4D"/>
    <w:rsid w:val="005972D5"/>
    <w:rsid w:val="005A0EB1"/>
    <w:rsid w:val="005A4CE6"/>
    <w:rsid w:val="005A4E92"/>
    <w:rsid w:val="005A53BA"/>
    <w:rsid w:val="005A705F"/>
    <w:rsid w:val="005A7FE1"/>
    <w:rsid w:val="005B1A77"/>
    <w:rsid w:val="005B3BAB"/>
    <w:rsid w:val="005B3BC2"/>
    <w:rsid w:val="005B3CD7"/>
    <w:rsid w:val="005B5A9C"/>
    <w:rsid w:val="005B6929"/>
    <w:rsid w:val="005B7623"/>
    <w:rsid w:val="005B7F97"/>
    <w:rsid w:val="005C5146"/>
    <w:rsid w:val="005C5627"/>
    <w:rsid w:val="005C6755"/>
    <w:rsid w:val="005D12BD"/>
    <w:rsid w:val="005D412B"/>
    <w:rsid w:val="005E099E"/>
    <w:rsid w:val="005E0DD3"/>
    <w:rsid w:val="005E2C92"/>
    <w:rsid w:val="005E3464"/>
    <w:rsid w:val="005E3E5C"/>
    <w:rsid w:val="005E4032"/>
    <w:rsid w:val="005E5A10"/>
    <w:rsid w:val="005E6713"/>
    <w:rsid w:val="005E6B93"/>
    <w:rsid w:val="005F0632"/>
    <w:rsid w:val="005F0ACD"/>
    <w:rsid w:val="005F4184"/>
    <w:rsid w:val="005F4C63"/>
    <w:rsid w:val="005F5125"/>
    <w:rsid w:val="005F5938"/>
    <w:rsid w:val="005F6E30"/>
    <w:rsid w:val="0060172B"/>
    <w:rsid w:val="00601F33"/>
    <w:rsid w:val="00602520"/>
    <w:rsid w:val="00602942"/>
    <w:rsid w:val="00602F67"/>
    <w:rsid w:val="0060347D"/>
    <w:rsid w:val="006040F9"/>
    <w:rsid w:val="00604714"/>
    <w:rsid w:val="00604A6A"/>
    <w:rsid w:val="0060598D"/>
    <w:rsid w:val="006068BD"/>
    <w:rsid w:val="0060694C"/>
    <w:rsid w:val="00606C83"/>
    <w:rsid w:val="00610117"/>
    <w:rsid w:val="0061249D"/>
    <w:rsid w:val="00612B83"/>
    <w:rsid w:val="00612DA6"/>
    <w:rsid w:val="00617212"/>
    <w:rsid w:val="006207EC"/>
    <w:rsid w:val="00620EE1"/>
    <w:rsid w:val="0062111B"/>
    <w:rsid w:val="00621A75"/>
    <w:rsid w:val="00621A83"/>
    <w:rsid w:val="00621DE9"/>
    <w:rsid w:val="006233D8"/>
    <w:rsid w:val="006276F6"/>
    <w:rsid w:val="00630AA4"/>
    <w:rsid w:val="00631530"/>
    <w:rsid w:val="00633889"/>
    <w:rsid w:val="006339AC"/>
    <w:rsid w:val="006357AF"/>
    <w:rsid w:val="00635CB3"/>
    <w:rsid w:val="00636482"/>
    <w:rsid w:val="00637AD9"/>
    <w:rsid w:val="0065174D"/>
    <w:rsid w:val="00652718"/>
    <w:rsid w:val="0065508D"/>
    <w:rsid w:val="00660613"/>
    <w:rsid w:val="0066062D"/>
    <w:rsid w:val="00660635"/>
    <w:rsid w:val="00660EAE"/>
    <w:rsid w:val="00661605"/>
    <w:rsid w:val="00663956"/>
    <w:rsid w:val="006708DB"/>
    <w:rsid w:val="00671F33"/>
    <w:rsid w:val="00672566"/>
    <w:rsid w:val="00673A1D"/>
    <w:rsid w:val="00673F9A"/>
    <w:rsid w:val="0067548B"/>
    <w:rsid w:val="006757BA"/>
    <w:rsid w:val="006761D8"/>
    <w:rsid w:val="00676699"/>
    <w:rsid w:val="00677EF8"/>
    <w:rsid w:val="00680E29"/>
    <w:rsid w:val="0068114A"/>
    <w:rsid w:val="00681FE3"/>
    <w:rsid w:val="00682448"/>
    <w:rsid w:val="006830B1"/>
    <w:rsid w:val="006838B0"/>
    <w:rsid w:val="00683F07"/>
    <w:rsid w:val="006842C3"/>
    <w:rsid w:val="00684E7E"/>
    <w:rsid w:val="00686EE9"/>
    <w:rsid w:val="006878F9"/>
    <w:rsid w:val="00687E8E"/>
    <w:rsid w:val="00687F9D"/>
    <w:rsid w:val="00692C2B"/>
    <w:rsid w:val="00692E83"/>
    <w:rsid w:val="00695680"/>
    <w:rsid w:val="00696056"/>
    <w:rsid w:val="006A2AE2"/>
    <w:rsid w:val="006A56F7"/>
    <w:rsid w:val="006A60DE"/>
    <w:rsid w:val="006A6316"/>
    <w:rsid w:val="006A76C5"/>
    <w:rsid w:val="006B07B8"/>
    <w:rsid w:val="006B0A3A"/>
    <w:rsid w:val="006B0D66"/>
    <w:rsid w:val="006B1744"/>
    <w:rsid w:val="006B2BE3"/>
    <w:rsid w:val="006B4DE2"/>
    <w:rsid w:val="006B7E73"/>
    <w:rsid w:val="006C0C01"/>
    <w:rsid w:val="006C2D05"/>
    <w:rsid w:val="006C38B1"/>
    <w:rsid w:val="006C3913"/>
    <w:rsid w:val="006C4269"/>
    <w:rsid w:val="006C4714"/>
    <w:rsid w:val="006C67E6"/>
    <w:rsid w:val="006C7326"/>
    <w:rsid w:val="006D01D2"/>
    <w:rsid w:val="006D158D"/>
    <w:rsid w:val="006D22BE"/>
    <w:rsid w:val="006D282A"/>
    <w:rsid w:val="006D2F8E"/>
    <w:rsid w:val="006D393A"/>
    <w:rsid w:val="006D3959"/>
    <w:rsid w:val="006D3EC8"/>
    <w:rsid w:val="006D4B03"/>
    <w:rsid w:val="006D51EB"/>
    <w:rsid w:val="006D55C8"/>
    <w:rsid w:val="006D5617"/>
    <w:rsid w:val="006D5F18"/>
    <w:rsid w:val="006E1202"/>
    <w:rsid w:val="006E1FA1"/>
    <w:rsid w:val="006E32FB"/>
    <w:rsid w:val="006E3959"/>
    <w:rsid w:val="006E4BB2"/>
    <w:rsid w:val="006E58B9"/>
    <w:rsid w:val="006E5BF7"/>
    <w:rsid w:val="006E6112"/>
    <w:rsid w:val="006F0861"/>
    <w:rsid w:val="006F1AED"/>
    <w:rsid w:val="006F1FEA"/>
    <w:rsid w:val="006F2B98"/>
    <w:rsid w:val="006F3944"/>
    <w:rsid w:val="006F3E3E"/>
    <w:rsid w:val="006F4EF4"/>
    <w:rsid w:val="006F5399"/>
    <w:rsid w:val="006F657B"/>
    <w:rsid w:val="006F68A5"/>
    <w:rsid w:val="00700989"/>
    <w:rsid w:val="00700AFB"/>
    <w:rsid w:val="00701411"/>
    <w:rsid w:val="00701A47"/>
    <w:rsid w:val="0070396B"/>
    <w:rsid w:val="00704372"/>
    <w:rsid w:val="00706119"/>
    <w:rsid w:val="00706917"/>
    <w:rsid w:val="00706BB2"/>
    <w:rsid w:val="00706FDF"/>
    <w:rsid w:val="007073E1"/>
    <w:rsid w:val="00711A5A"/>
    <w:rsid w:val="00711AA0"/>
    <w:rsid w:val="0071213E"/>
    <w:rsid w:val="00715E23"/>
    <w:rsid w:val="00716F97"/>
    <w:rsid w:val="0071721E"/>
    <w:rsid w:val="00720ADC"/>
    <w:rsid w:val="007223CC"/>
    <w:rsid w:val="00722446"/>
    <w:rsid w:val="00722850"/>
    <w:rsid w:val="00724977"/>
    <w:rsid w:val="00725C20"/>
    <w:rsid w:val="00726A6A"/>
    <w:rsid w:val="00730281"/>
    <w:rsid w:val="00730B33"/>
    <w:rsid w:val="0073196F"/>
    <w:rsid w:val="00732638"/>
    <w:rsid w:val="007333F8"/>
    <w:rsid w:val="0073604E"/>
    <w:rsid w:val="0073711B"/>
    <w:rsid w:val="00740618"/>
    <w:rsid w:val="007412E0"/>
    <w:rsid w:val="00743858"/>
    <w:rsid w:val="007449B4"/>
    <w:rsid w:val="00745B3D"/>
    <w:rsid w:val="00745BC5"/>
    <w:rsid w:val="007462C7"/>
    <w:rsid w:val="0074636B"/>
    <w:rsid w:val="00746487"/>
    <w:rsid w:val="00752529"/>
    <w:rsid w:val="00753332"/>
    <w:rsid w:val="00754DFD"/>
    <w:rsid w:val="007550C6"/>
    <w:rsid w:val="00757B24"/>
    <w:rsid w:val="00764719"/>
    <w:rsid w:val="00766827"/>
    <w:rsid w:val="00770174"/>
    <w:rsid w:val="00780C31"/>
    <w:rsid w:val="007820C3"/>
    <w:rsid w:val="007853B3"/>
    <w:rsid w:val="007869EF"/>
    <w:rsid w:val="00791340"/>
    <w:rsid w:val="007916D6"/>
    <w:rsid w:val="00791BA9"/>
    <w:rsid w:val="0079246B"/>
    <w:rsid w:val="00794A79"/>
    <w:rsid w:val="0079580C"/>
    <w:rsid w:val="00797A62"/>
    <w:rsid w:val="007A0765"/>
    <w:rsid w:val="007A0D1F"/>
    <w:rsid w:val="007A0D47"/>
    <w:rsid w:val="007A1E56"/>
    <w:rsid w:val="007A2847"/>
    <w:rsid w:val="007A2DEC"/>
    <w:rsid w:val="007A3B7E"/>
    <w:rsid w:val="007A413F"/>
    <w:rsid w:val="007A5191"/>
    <w:rsid w:val="007A5B2C"/>
    <w:rsid w:val="007A6D89"/>
    <w:rsid w:val="007A73CC"/>
    <w:rsid w:val="007B17AF"/>
    <w:rsid w:val="007B22A7"/>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91C"/>
    <w:rsid w:val="007D3FEA"/>
    <w:rsid w:val="007D42DD"/>
    <w:rsid w:val="007D7C0E"/>
    <w:rsid w:val="007E03ED"/>
    <w:rsid w:val="007E08BE"/>
    <w:rsid w:val="007E10D1"/>
    <w:rsid w:val="007E24C7"/>
    <w:rsid w:val="007E2BFC"/>
    <w:rsid w:val="007E3B0D"/>
    <w:rsid w:val="007E3B7A"/>
    <w:rsid w:val="007E4967"/>
    <w:rsid w:val="007E69CF"/>
    <w:rsid w:val="007E6D51"/>
    <w:rsid w:val="007E730D"/>
    <w:rsid w:val="007F11D2"/>
    <w:rsid w:val="007F245C"/>
    <w:rsid w:val="007F3C56"/>
    <w:rsid w:val="007F41D7"/>
    <w:rsid w:val="007F58D6"/>
    <w:rsid w:val="007F7110"/>
    <w:rsid w:val="007F78DD"/>
    <w:rsid w:val="008006F9"/>
    <w:rsid w:val="0080071F"/>
    <w:rsid w:val="00800BF7"/>
    <w:rsid w:val="0080255C"/>
    <w:rsid w:val="00803D4A"/>
    <w:rsid w:val="00803F75"/>
    <w:rsid w:val="00805A03"/>
    <w:rsid w:val="00805DC4"/>
    <w:rsid w:val="00806D8C"/>
    <w:rsid w:val="00807515"/>
    <w:rsid w:val="008103E3"/>
    <w:rsid w:val="00811A1B"/>
    <w:rsid w:val="00812E8A"/>
    <w:rsid w:val="008144BB"/>
    <w:rsid w:val="0081455D"/>
    <w:rsid w:val="00814768"/>
    <w:rsid w:val="00816753"/>
    <w:rsid w:val="008167C3"/>
    <w:rsid w:val="00817915"/>
    <w:rsid w:val="00820A08"/>
    <w:rsid w:val="008212CE"/>
    <w:rsid w:val="008215E5"/>
    <w:rsid w:val="0082180E"/>
    <w:rsid w:val="00822950"/>
    <w:rsid w:val="00824B9B"/>
    <w:rsid w:val="00826345"/>
    <w:rsid w:val="008263E5"/>
    <w:rsid w:val="0082782F"/>
    <w:rsid w:val="00830BDE"/>
    <w:rsid w:val="008311AE"/>
    <w:rsid w:val="0083259D"/>
    <w:rsid w:val="008326FD"/>
    <w:rsid w:val="00832A20"/>
    <w:rsid w:val="00832CA4"/>
    <w:rsid w:val="00832E1B"/>
    <w:rsid w:val="008340EB"/>
    <w:rsid w:val="0083433F"/>
    <w:rsid w:val="00834880"/>
    <w:rsid w:val="008353DF"/>
    <w:rsid w:val="0083544A"/>
    <w:rsid w:val="0083690D"/>
    <w:rsid w:val="008378E4"/>
    <w:rsid w:val="00841860"/>
    <w:rsid w:val="00843C78"/>
    <w:rsid w:val="00844790"/>
    <w:rsid w:val="00847C1E"/>
    <w:rsid w:val="0085082D"/>
    <w:rsid w:val="00851A74"/>
    <w:rsid w:val="00854662"/>
    <w:rsid w:val="008555CA"/>
    <w:rsid w:val="00857299"/>
    <w:rsid w:val="008638B8"/>
    <w:rsid w:val="008642CD"/>
    <w:rsid w:val="00865E76"/>
    <w:rsid w:val="00866274"/>
    <w:rsid w:val="008674B2"/>
    <w:rsid w:val="00867813"/>
    <w:rsid w:val="00875F8F"/>
    <w:rsid w:val="008776C7"/>
    <w:rsid w:val="00880C03"/>
    <w:rsid w:val="0088135F"/>
    <w:rsid w:val="008837E2"/>
    <w:rsid w:val="00883EBB"/>
    <w:rsid w:val="0088461E"/>
    <w:rsid w:val="00885E84"/>
    <w:rsid w:val="0088621E"/>
    <w:rsid w:val="00887E1C"/>
    <w:rsid w:val="00890659"/>
    <w:rsid w:val="00892219"/>
    <w:rsid w:val="0089335F"/>
    <w:rsid w:val="00893B3E"/>
    <w:rsid w:val="00894509"/>
    <w:rsid w:val="0089465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5A0"/>
    <w:rsid w:val="008C3F0D"/>
    <w:rsid w:val="008D0CBB"/>
    <w:rsid w:val="008D3F5F"/>
    <w:rsid w:val="008D4185"/>
    <w:rsid w:val="008D49AC"/>
    <w:rsid w:val="008D5BA4"/>
    <w:rsid w:val="008D5F6B"/>
    <w:rsid w:val="008E046E"/>
    <w:rsid w:val="008E44BB"/>
    <w:rsid w:val="008E4656"/>
    <w:rsid w:val="008E51A6"/>
    <w:rsid w:val="008E7A8D"/>
    <w:rsid w:val="008E7E1D"/>
    <w:rsid w:val="008F4E21"/>
    <w:rsid w:val="008F5096"/>
    <w:rsid w:val="008F7B1E"/>
    <w:rsid w:val="00901992"/>
    <w:rsid w:val="0090411C"/>
    <w:rsid w:val="00906A88"/>
    <w:rsid w:val="00907A2E"/>
    <w:rsid w:val="00907D9B"/>
    <w:rsid w:val="00910268"/>
    <w:rsid w:val="0091057D"/>
    <w:rsid w:val="00910618"/>
    <w:rsid w:val="00910B45"/>
    <w:rsid w:val="00910C11"/>
    <w:rsid w:val="00911F66"/>
    <w:rsid w:val="0091566F"/>
    <w:rsid w:val="0091596A"/>
    <w:rsid w:val="009175B3"/>
    <w:rsid w:val="00917874"/>
    <w:rsid w:val="00920585"/>
    <w:rsid w:val="0093556B"/>
    <w:rsid w:val="009366EF"/>
    <w:rsid w:val="0093703F"/>
    <w:rsid w:val="00940BAF"/>
    <w:rsid w:val="00941713"/>
    <w:rsid w:val="00942264"/>
    <w:rsid w:val="00942F5F"/>
    <w:rsid w:val="00943A2D"/>
    <w:rsid w:val="0094462B"/>
    <w:rsid w:val="00946090"/>
    <w:rsid w:val="00946B8D"/>
    <w:rsid w:val="00947340"/>
    <w:rsid w:val="0095053C"/>
    <w:rsid w:val="0095321B"/>
    <w:rsid w:val="0095397F"/>
    <w:rsid w:val="009576D1"/>
    <w:rsid w:val="0095796B"/>
    <w:rsid w:val="00957BC5"/>
    <w:rsid w:val="009602F0"/>
    <w:rsid w:val="0096044D"/>
    <w:rsid w:val="00960DD3"/>
    <w:rsid w:val="009649B7"/>
    <w:rsid w:val="00964A3C"/>
    <w:rsid w:val="00964A58"/>
    <w:rsid w:val="00966500"/>
    <w:rsid w:val="009678B0"/>
    <w:rsid w:val="00971778"/>
    <w:rsid w:val="009728AB"/>
    <w:rsid w:val="00973DDE"/>
    <w:rsid w:val="00974330"/>
    <w:rsid w:val="00975947"/>
    <w:rsid w:val="00976DBB"/>
    <w:rsid w:val="009809B9"/>
    <w:rsid w:val="00986046"/>
    <w:rsid w:val="009914D2"/>
    <w:rsid w:val="009926AC"/>
    <w:rsid w:val="00992E1A"/>
    <w:rsid w:val="00993BE8"/>
    <w:rsid w:val="00994F1E"/>
    <w:rsid w:val="00997ADF"/>
    <w:rsid w:val="00997D5E"/>
    <w:rsid w:val="009A04CD"/>
    <w:rsid w:val="009A2420"/>
    <w:rsid w:val="009A294B"/>
    <w:rsid w:val="009A30DD"/>
    <w:rsid w:val="009A31F6"/>
    <w:rsid w:val="009A3EE4"/>
    <w:rsid w:val="009A44F0"/>
    <w:rsid w:val="009A5C1F"/>
    <w:rsid w:val="009A60CE"/>
    <w:rsid w:val="009B035C"/>
    <w:rsid w:val="009B2AA2"/>
    <w:rsid w:val="009B3EC1"/>
    <w:rsid w:val="009B3FF6"/>
    <w:rsid w:val="009B4ACE"/>
    <w:rsid w:val="009B5697"/>
    <w:rsid w:val="009B64AC"/>
    <w:rsid w:val="009B785A"/>
    <w:rsid w:val="009B793C"/>
    <w:rsid w:val="009C0F7D"/>
    <w:rsid w:val="009C4AF5"/>
    <w:rsid w:val="009C6E80"/>
    <w:rsid w:val="009D0D1E"/>
    <w:rsid w:val="009D256B"/>
    <w:rsid w:val="009D4810"/>
    <w:rsid w:val="009D7684"/>
    <w:rsid w:val="009D79D9"/>
    <w:rsid w:val="009D7A86"/>
    <w:rsid w:val="009E027E"/>
    <w:rsid w:val="009E09B0"/>
    <w:rsid w:val="009E1C92"/>
    <w:rsid w:val="009E39A8"/>
    <w:rsid w:val="009E3A25"/>
    <w:rsid w:val="009F24F4"/>
    <w:rsid w:val="009F2693"/>
    <w:rsid w:val="009F43DB"/>
    <w:rsid w:val="009F73F4"/>
    <w:rsid w:val="009F74B2"/>
    <w:rsid w:val="00A00052"/>
    <w:rsid w:val="00A01110"/>
    <w:rsid w:val="00A028A5"/>
    <w:rsid w:val="00A03F7B"/>
    <w:rsid w:val="00A04673"/>
    <w:rsid w:val="00A0522E"/>
    <w:rsid w:val="00A067C9"/>
    <w:rsid w:val="00A068BD"/>
    <w:rsid w:val="00A07F5A"/>
    <w:rsid w:val="00A10AA1"/>
    <w:rsid w:val="00A10F7B"/>
    <w:rsid w:val="00A12E2E"/>
    <w:rsid w:val="00A16063"/>
    <w:rsid w:val="00A177FF"/>
    <w:rsid w:val="00A179F2"/>
    <w:rsid w:val="00A20AB6"/>
    <w:rsid w:val="00A22382"/>
    <w:rsid w:val="00A2266B"/>
    <w:rsid w:val="00A24C85"/>
    <w:rsid w:val="00A26010"/>
    <w:rsid w:val="00A269A6"/>
    <w:rsid w:val="00A2775E"/>
    <w:rsid w:val="00A30AF8"/>
    <w:rsid w:val="00A30B66"/>
    <w:rsid w:val="00A30DA6"/>
    <w:rsid w:val="00A348F4"/>
    <w:rsid w:val="00A34BBF"/>
    <w:rsid w:val="00A34E65"/>
    <w:rsid w:val="00A42A94"/>
    <w:rsid w:val="00A42FEF"/>
    <w:rsid w:val="00A4673A"/>
    <w:rsid w:val="00A5061E"/>
    <w:rsid w:val="00A521A6"/>
    <w:rsid w:val="00A54EC7"/>
    <w:rsid w:val="00A559CB"/>
    <w:rsid w:val="00A607B4"/>
    <w:rsid w:val="00A60F9F"/>
    <w:rsid w:val="00A61AF9"/>
    <w:rsid w:val="00A621BB"/>
    <w:rsid w:val="00A644A3"/>
    <w:rsid w:val="00A65638"/>
    <w:rsid w:val="00A65AD4"/>
    <w:rsid w:val="00A66A8E"/>
    <w:rsid w:val="00A70B10"/>
    <w:rsid w:val="00A76457"/>
    <w:rsid w:val="00A773E0"/>
    <w:rsid w:val="00A80D23"/>
    <w:rsid w:val="00A82C5F"/>
    <w:rsid w:val="00A8321B"/>
    <w:rsid w:val="00A84A37"/>
    <w:rsid w:val="00A85B4B"/>
    <w:rsid w:val="00A86FFA"/>
    <w:rsid w:val="00A904BC"/>
    <w:rsid w:val="00A90AC6"/>
    <w:rsid w:val="00A90B0D"/>
    <w:rsid w:val="00A91841"/>
    <w:rsid w:val="00A93218"/>
    <w:rsid w:val="00A93A84"/>
    <w:rsid w:val="00A94CBE"/>
    <w:rsid w:val="00A97A26"/>
    <w:rsid w:val="00AA077E"/>
    <w:rsid w:val="00AA0958"/>
    <w:rsid w:val="00AA0E83"/>
    <w:rsid w:val="00AA15AE"/>
    <w:rsid w:val="00AA28C4"/>
    <w:rsid w:val="00AA2EA2"/>
    <w:rsid w:val="00AA44E2"/>
    <w:rsid w:val="00AA514A"/>
    <w:rsid w:val="00AA5302"/>
    <w:rsid w:val="00AA6887"/>
    <w:rsid w:val="00AA7783"/>
    <w:rsid w:val="00AA7CEC"/>
    <w:rsid w:val="00AB059C"/>
    <w:rsid w:val="00AB0943"/>
    <w:rsid w:val="00AB43E9"/>
    <w:rsid w:val="00AB5021"/>
    <w:rsid w:val="00AB5780"/>
    <w:rsid w:val="00AB6626"/>
    <w:rsid w:val="00AB687B"/>
    <w:rsid w:val="00AB6A0E"/>
    <w:rsid w:val="00AB6BF6"/>
    <w:rsid w:val="00AB6F56"/>
    <w:rsid w:val="00AB7871"/>
    <w:rsid w:val="00AC1836"/>
    <w:rsid w:val="00AC1A54"/>
    <w:rsid w:val="00AC2492"/>
    <w:rsid w:val="00AC376E"/>
    <w:rsid w:val="00AC7928"/>
    <w:rsid w:val="00AD0619"/>
    <w:rsid w:val="00AD259C"/>
    <w:rsid w:val="00AD341F"/>
    <w:rsid w:val="00AD60C6"/>
    <w:rsid w:val="00AD7939"/>
    <w:rsid w:val="00AD7C95"/>
    <w:rsid w:val="00AE02B8"/>
    <w:rsid w:val="00AE0ADD"/>
    <w:rsid w:val="00AE10A6"/>
    <w:rsid w:val="00AE126A"/>
    <w:rsid w:val="00AE1D2A"/>
    <w:rsid w:val="00AE33E8"/>
    <w:rsid w:val="00AE540C"/>
    <w:rsid w:val="00AE7626"/>
    <w:rsid w:val="00AF080A"/>
    <w:rsid w:val="00AF09D2"/>
    <w:rsid w:val="00AF4473"/>
    <w:rsid w:val="00AF49AF"/>
    <w:rsid w:val="00AF5551"/>
    <w:rsid w:val="00AF7028"/>
    <w:rsid w:val="00B000D3"/>
    <w:rsid w:val="00B009F8"/>
    <w:rsid w:val="00B03E70"/>
    <w:rsid w:val="00B05468"/>
    <w:rsid w:val="00B0555B"/>
    <w:rsid w:val="00B06861"/>
    <w:rsid w:val="00B06D96"/>
    <w:rsid w:val="00B102F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54C"/>
    <w:rsid w:val="00B316FD"/>
    <w:rsid w:val="00B330E4"/>
    <w:rsid w:val="00B33490"/>
    <w:rsid w:val="00B3425A"/>
    <w:rsid w:val="00B3489C"/>
    <w:rsid w:val="00B34E27"/>
    <w:rsid w:val="00B3536D"/>
    <w:rsid w:val="00B37774"/>
    <w:rsid w:val="00B37AE8"/>
    <w:rsid w:val="00B40727"/>
    <w:rsid w:val="00B40C51"/>
    <w:rsid w:val="00B413F3"/>
    <w:rsid w:val="00B41DBB"/>
    <w:rsid w:val="00B431EA"/>
    <w:rsid w:val="00B43899"/>
    <w:rsid w:val="00B448F5"/>
    <w:rsid w:val="00B4508A"/>
    <w:rsid w:val="00B45437"/>
    <w:rsid w:val="00B4621B"/>
    <w:rsid w:val="00B478DE"/>
    <w:rsid w:val="00B50CD2"/>
    <w:rsid w:val="00B51719"/>
    <w:rsid w:val="00B51952"/>
    <w:rsid w:val="00B51EFD"/>
    <w:rsid w:val="00B53AAE"/>
    <w:rsid w:val="00B53C28"/>
    <w:rsid w:val="00B5487F"/>
    <w:rsid w:val="00B54B16"/>
    <w:rsid w:val="00B54B5C"/>
    <w:rsid w:val="00B54F44"/>
    <w:rsid w:val="00B557FA"/>
    <w:rsid w:val="00B56883"/>
    <w:rsid w:val="00B5740B"/>
    <w:rsid w:val="00B57C67"/>
    <w:rsid w:val="00B57E9C"/>
    <w:rsid w:val="00B60390"/>
    <w:rsid w:val="00B6110E"/>
    <w:rsid w:val="00B61A00"/>
    <w:rsid w:val="00B61D57"/>
    <w:rsid w:val="00B61ECC"/>
    <w:rsid w:val="00B66E76"/>
    <w:rsid w:val="00B70670"/>
    <w:rsid w:val="00B71B12"/>
    <w:rsid w:val="00B72965"/>
    <w:rsid w:val="00B7314F"/>
    <w:rsid w:val="00B73BB2"/>
    <w:rsid w:val="00B74603"/>
    <w:rsid w:val="00B746D4"/>
    <w:rsid w:val="00B750F9"/>
    <w:rsid w:val="00B75438"/>
    <w:rsid w:val="00B77111"/>
    <w:rsid w:val="00B77C43"/>
    <w:rsid w:val="00B81027"/>
    <w:rsid w:val="00B811A7"/>
    <w:rsid w:val="00B81CC1"/>
    <w:rsid w:val="00B81DC7"/>
    <w:rsid w:val="00B82165"/>
    <w:rsid w:val="00B82447"/>
    <w:rsid w:val="00B83130"/>
    <w:rsid w:val="00B838A2"/>
    <w:rsid w:val="00B84C16"/>
    <w:rsid w:val="00B86D39"/>
    <w:rsid w:val="00B86D8B"/>
    <w:rsid w:val="00B902B3"/>
    <w:rsid w:val="00B91CFD"/>
    <w:rsid w:val="00B92675"/>
    <w:rsid w:val="00B92A86"/>
    <w:rsid w:val="00B9399B"/>
    <w:rsid w:val="00B94F16"/>
    <w:rsid w:val="00B95AAE"/>
    <w:rsid w:val="00B96223"/>
    <w:rsid w:val="00B97179"/>
    <w:rsid w:val="00BA032A"/>
    <w:rsid w:val="00BA1E07"/>
    <w:rsid w:val="00BA3172"/>
    <w:rsid w:val="00BA5320"/>
    <w:rsid w:val="00BA5424"/>
    <w:rsid w:val="00BA581C"/>
    <w:rsid w:val="00BA5A00"/>
    <w:rsid w:val="00BA676E"/>
    <w:rsid w:val="00BA7863"/>
    <w:rsid w:val="00BA7E03"/>
    <w:rsid w:val="00BB3E96"/>
    <w:rsid w:val="00BB687A"/>
    <w:rsid w:val="00BC1164"/>
    <w:rsid w:val="00BC163A"/>
    <w:rsid w:val="00BC2478"/>
    <w:rsid w:val="00BC4D9C"/>
    <w:rsid w:val="00BC56FB"/>
    <w:rsid w:val="00BC5B54"/>
    <w:rsid w:val="00BD0783"/>
    <w:rsid w:val="00BD296B"/>
    <w:rsid w:val="00BD5453"/>
    <w:rsid w:val="00BD5FE9"/>
    <w:rsid w:val="00BE014C"/>
    <w:rsid w:val="00BE1017"/>
    <w:rsid w:val="00BE23C4"/>
    <w:rsid w:val="00BE5234"/>
    <w:rsid w:val="00BE59AA"/>
    <w:rsid w:val="00BE653A"/>
    <w:rsid w:val="00BE6A48"/>
    <w:rsid w:val="00BF0054"/>
    <w:rsid w:val="00BF111C"/>
    <w:rsid w:val="00BF1715"/>
    <w:rsid w:val="00BF4507"/>
    <w:rsid w:val="00BF5B38"/>
    <w:rsid w:val="00C03A60"/>
    <w:rsid w:val="00C03B5D"/>
    <w:rsid w:val="00C05E88"/>
    <w:rsid w:val="00C121D5"/>
    <w:rsid w:val="00C13312"/>
    <w:rsid w:val="00C14E57"/>
    <w:rsid w:val="00C1742D"/>
    <w:rsid w:val="00C178FA"/>
    <w:rsid w:val="00C17E10"/>
    <w:rsid w:val="00C20374"/>
    <w:rsid w:val="00C209FE"/>
    <w:rsid w:val="00C21D56"/>
    <w:rsid w:val="00C247EF"/>
    <w:rsid w:val="00C25A5D"/>
    <w:rsid w:val="00C263FA"/>
    <w:rsid w:val="00C26946"/>
    <w:rsid w:val="00C271FB"/>
    <w:rsid w:val="00C27802"/>
    <w:rsid w:val="00C27C67"/>
    <w:rsid w:val="00C300F2"/>
    <w:rsid w:val="00C31469"/>
    <w:rsid w:val="00C3166F"/>
    <w:rsid w:val="00C316BD"/>
    <w:rsid w:val="00C32E91"/>
    <w:rsid w:val="00C34A69"/>
    <w:rsid w:val="00C34B3F"/>
    <w:rsid w:val="00C34D96"/>
    <w:rsid w:val="00C366DE"/>
    <w:rsid w:val="00C4110A"/>
    <w:rsid w:val="00C42584"/>
    <w:rsid w:val="00C43DEC"/>
    <w:rsid w:val="00C471BE"/>
    <w:rsid w:val="00C47C33"/>
    <w:rsid w:val="00C50970"/>
    <w:rsid w:val="00C549B1"/>
    <w:rsid w:val="00C56E15"/>
    <w:rsid w:val="00C60389"/>
    <w:rsid w:val="00C60893"/>
    <w:rsid w:val="00C60CFB"/>
    <w:rsid w:val="00C62412"/>
    <w:rsid w:val="00C6338B"/>
    <w:rsid w:val="00C6417E"/>
    <w:rsid w:val="00C644DD"/>
    <w:rsid w:val="00C64903"/>
    <w:rsid w:val="00C6687B"/>
    <w:rsid w:val="00C71393"/>
    <w:rsid w:val="00C72CFC"/>
    <w:rsid w:val="00C7317E"/>
    <w:rsid w:val="00C767F2"/>
    <w:rsid w:val="00C77EDA"/>
    <w:rsid w:val="00C82870"/>
    <w:rsid w:val="00C828E2"/>
    <w:rsid w:val="00C830C5"/>
    <w:rsid w:val="00C8798E"/>
    <w:rsid w:val="00C900B8"/>
    <w:rsid w:val="00C902A0"/>
    <w:rsid w:val="00C902FD"/>
    <w:rsid w:val="00C9210A"/>
    <w:rsid w:val="00C92BF2"/>
    <w:rsid w:val="00C94654"/>
    <w:rsid w:val="00CA0104"/>
    <w:rsid w:val="00CA0300"/>
    <w:rsid w:val="00CA12A6"/>
    <w:rsid w:val="00CA2598"/>
    <w:rsid w:val="00CA3CF3"/>
    <w:rsid w:val="00CA53A5"/>
    <w:rsid w:val="00CA6D2A"/>
    <w:rsid w:val="00CA6EA3"/>
    <w:rsid w:val="00CA7CB3"/>
    <w:rsid w:val="00CB198F"/>
    <w:rsid w:val="00CB2D08"/>
    <w:rsid w:val="00CB434C"/>
    <w:rsid w:val="00CB53B4"/>
    <w:rsid w:val="00CB5CB5"/>
    <w:rsid w:val="00CB7874"/>
    <w:rsid w:val="00CC1ED5"/>
    <w:rsid w:val="00CC589C"/>
    <w:rsid w:val="00CC5A28"/>
    <w:rsid w:val="00CC67D5"/>
    <w:rsid w:val="00CD09AE"/>
    <w:rsid w:val="00CD345C"/>
    <w:rsid w:val="00CD373F"/>
    <w:rsid w:val="00CD3C5D"/>
    <w:rsid w:val="00CD3EF1"/>
    <w:rsid w:val="00CD4575"/>
    <w:rsid w:val="00CD4631"/>
    <w:rsid w:val="00CD4DE9"/>
    <w:rsid w:val="00CD54BA"/>
    <w:rsid w:val="00CD59E5"/>
    <w:rsid w:val="00CD5E74"/>
    <w:rsid w:val="00CD5FEF"/>
    <w:rsid w:val="00CD6220"/>
    <w:rsid w:val="00CD6229"/>
    <w:rsid w:val="00CD7FE6"/>
    <w:rsid w:val="00CE0478"/>
    <w:rsid w:val="00CE10FB"/>
    <w:rsid w:val="00CE1C3D"/>
    <w:rsid w:val="00CE1ED7"/>
    <w:rsid w:val="00CE4729"/>
    <w:rsid w:val="00CE74F7"/>
    <w:rsid w:val="00CF060C"/>
    <w:rsid w:val="00CF2323"/>
    <w:rsid w:val="00CF4DB5"/>
    <w:rsid w:val="00CF4E22"/>
    <w:rsid w:val="00CF541F"/>
    <w:rsid w:val="00CF5B80"/>
    <w:rsid w:val="00CF6D10"/>
    <w:rsid w:val="00D009F5"/>
    <w:rsid w:val="00D028F6"/>
    <w:rsid w:val="00D03529"/>
    <w:rsid w:val="00D04207"/>
    <w:rsid w:val="00D051FF"/>
    <w:rsid w:val="00D053E1"/>
    <w:rsid w:val="00D057FF"/>
    <w:rsid w:val="00D05A6F"/>
    <w:rsid w:val="00D0696F"/>
    <w:rsid w:val="00D07677"/>
    <w:rsid w:val="00D106B6"/>
    <w:rsid w:val="00D117C2"/>
    <w:rsid w:val="00D12049"/>
    <w:rsid w:val="00D12A82"/>
    <w:rsid w:val="00D150AB"/>
    <w:rsid w:val="00D16DAA"/>
    <w:rsid w:val="00D1711D"/>
    <w:rsid w:val="00D2192F"/>
    <w:rsid w:val="00D22A8B"/>
    <w:rsid w:val="00D246EB"/>
    <w:rsid w:val="00D2482A"/>
    <w:rsid w:val="00D26959"/>
    <w:rsid w:val="00D30674"/>
    <w:rsid w:val="00D32BAE"/>
    <w:rsid w:val="00D3342B"/>
    <w:rsid w:val="00D34DD0"/>
    <w:rsid w:val="00D3531E"/>
    <w:rsid w:val="00D3535A"/>
    <w:rsid w:val="00D37DE2"/>
    <w:rsid w:val="00D45946"/>
    <w:rsid w:val="00D4728F"/>
    <w:rsid w:val="00D53D80"/>
    <w:rsid w:val="00D57425"/>
    <w:rsid w:val="00D601CD"/>
    <w:rsid w:val="00D612B2"/>
    <w:rsid w:val="00D61339"/>
    <w:rsid w:val="00D61736"/>
    <w:rsid w:val="00D61E29"/>
    <w:rsid w:val="00D62608"/>
    <w:rsid w:val="00D660F3"/>
    <w:rsid w:val="00D70514"/>
    <w:rsid w:val="00D709DB"/>
    <w:rsid w:val="00D70F63"/>
    <w:rsid w:val="00D71C01"/>
    <w:rsid w:val="00D72522"/>
    <w:rsid w:val="00D732FC"/>
    <w:rsid w:val="00D73A78"/>
    <w:rsid w:val="00D74F2B"/>
    <w:rsid w:val="00D75921"/>
    <w:rsid w:val="00D75BB9"/>
    <w:rsid w:val="00D75BE7"/>
    <w:rsid w:val="00D7765C"/>
    <w:rsid w:val="00D80F24"/>
    <w:rsid w:val="00D81955"/>
    <w:rsid w:val="00D8229B"/>
    <w:rsid w:val="00D854B0"/>
    <w:rsid w:val="00D9011A"/>
    <w:rsid w:val="00D904C9"/>
    <w:rsid w:val="00D93BC6"/>
    <w:rsid w:val="00D955F0"/>
    <w:rsid w:val="00DA03F1"/>
    <w:rsid w:val="00DA0EEA"/>
    <w:rsid w:val="00DA2C6E"/>
    <w:rsid w:val="00DA4086"/>
    <w:rsid w:val="00DA68F8"/>
    <w:rsid w:val="00DA7257"/>
    <w:rsid w:val="00DA784D"/>
    <w:rsid w:val="00DB0785"/>
    <w:rsid w:val="00DB1725"/>
    <w:rsid w:val="00DB28E6"/>
    <w:rsid w:val="00DB3F0F"/>
    <w:rsid w:val="00DB479A"/>
    <w:rsid w:val="00DB5B54"/>
    <w:rsid w:val="00DB5FE5"/>
    <w:rsid w:val="00DC0B4D"/>
    <w:rsid w:val="00DC1754"/>
    <w:rsid w:val="00DC3242"/>
    <w:rsid w:val="00DC3701"/>
    <w:rsid w:val="00DC5994"/>
    <w:rsid w:val="00DC60F3"/>
    <w:rsid w:val="00DC6391"/>
    <w:rsid w:val="00DC682D"/>
    <w:rsid w:val="00DD0046"/>
    <w:rsid w:val="00DD2EBE"/>
    <w:rsid w:val="00DD3C3B"/>
    <w:rsid w:val="00DD3E8B"/>
    <w:rsid w:val="00DD4C29"/>
    <w:rsid w:val="00DD67B4"/>
    <w:rsid w:val="00DD6AE3"/>
    <w:rsid w:val="00DE27D8"/>
    <w:rsid w:val="00DE5159"/>
    <w:rsid w:val="00DE6930"/>
    <w:rsid w:val="00DE7F1F"/>
    <w:rsid w:val="00DF0D1D"/>
    <w:rsid w:val="00DF188E"/>
    <w:rsid w:val="00DF4F1B"/>
    <w:rsid w:val="00DF5C90"/>
    <w:rsid w:val="00DF681C"/>
    <w:rsid w:val="00E00254"/>
    <w:rsid w:val="00E01C3C"/>
    <w:rsid w:val="00E03D49"/>
    <w:rsid w:val="00E0501F"/>
    <w:rsid w:val="00E06A64"/>
    <w:rsid w:val="00E1149B"/>
    <w:rsid w:val="00E119EB"/>
    <w:rsid w:val="00E12D08"/>
    <w:rsid w:val="00E1348B"/>
    <w:rsid w:val="00E13B2B"/>
    <w:rsid w:val="00E13B68"/>
    <w:rsid w:val="00E13D1D"/>
    <w:rsid w:val="00E13E5E"/>
    <w:rsid w:val="00E1434B"/>
    <w:rsid w:val="00E1710F"/>
    <w:rsid w:val="00E20301"/>
    <w:rsid w:val="00E205AF"/>
    <w:rsid w:val="00E20D5D"/>
    <w:rsid w:val="00E21CFD"/>
    <w:rsid w:val="00E22BE2"/>
    <w:rsid w:val="00E24D51"/>
    <w:rsid w:val="00E25FBD"/>
    <w:rsid w:val="00E26D8F"/>
    <w:rsid w:val="00E312C0"/>
    <w:rsid w:val="00E3272D"/>
    <w:rsid w:val="00E34070"/>
    <w:rsid w:val="00E350F5"/>
    <w:rsid w:val="00E35D43"/>
    <w:rsid w:val="00E379A0"/>
    <w:rsid w:val="00E37DD7"/>
    <w:rsid w:val="00E40D06"/>
    <w:rsid w:val="00E41DC1"/>
    <w:rsid w:val="00E43A3B"/>
    <w:rsid w:val="00E43EC2"/>
    <w:rsid w:val="00E46197"/>
    <w:rsid w:val="00E46770"/>
    <w:rsid w:val="00E46E47"/>
    <w:rsid w:val="00E53332"/>
    <w:rsid w:val="00E5401D"/>
    <w:rsid w:val="00E54C3A"/>
    <w:rsid w:val="00E55C55"/>
    <w:rsid w:val="00E601E0"/>
    <w:rsid w:val="00E625D9"/>
    <w:rsid w:val="00E653CC"/>
    <w:rsid w:val="00E65851"/>
    <w:rsid w:val="00E6675B"/>
    <w:rsid w:val="00E70269"/>
    <w:rsid w:val="00E72819"/>
    <w:rsid w:val="00E744AB"/>
    <w:rsid w:val="00E74B26"/>
    <w:rsid w:val="00E752A5"/>
    <w:rsid w:val="00E757E2"/>
    <w:rsid w:val="00E75810"/>
    <w:rsid w:val="00E76069"/>
    <w:rsid w:val="00E80AFF"/>
    <w:rsid w:val="00E81860"/>
    <w:rsid w:val="00E82031"/>
    <w:rsid w:val="00E8266A"/>
    <w:rsid w:val="00E84AE7"/>
    <w:rsid w:val="00E84C1C"/>
    <w:rsid w:val="00E86959"/>
    <w:rsid w:val="00E86EE1"/>
    <w:rsid w:val="00E87D4A"/>
    <w:rsid w:val="00E910FC"/>
    <w:rsid w:val="00E923B4"/>
    <w:rsid w:val="00E92714"/>
    <w:rsid w:val="00E92B2A"/>
    <w:rsid w:val="00E956C8"/>
    <w:rsid w:val="00E96819"/>
    <w:rsid w:val="00E97EF1"/>
    <w:rsid w:val="00EA1609"/>
    <w:rsid w:val="00EA29B7"/>
    <w:rsid w:val="00EA4872"/>
    <w:rsid w:val="00EA5584"/>
    <w:rsid w:val="00EA5C67"/>
    <w:rsid w:val="00EB0BBF"/>
    <w:rsid w:val="00EB130B"/>
    <w:rsid w:val="00EB1CFB"/>
    <w:rsid w:val="00EB2111"/>
    <w:rsid w:val="00EB6C8C"/>
    <w:rsid w:val="00EB7582"/>
    <w:rsid w:val="00EB7740"/>
    <w:rsid w:val="00EC2582"/>
    <w:rsid w:val="00EC2A1D"/>
    <w:rsid w:val="00EC3908"/>
    <w:rsid w:val="00EC4758"/>
    <w:rsid w:val="00ED0D33"/>
    <w:rsid w:val="00ED2BFA"/>
    <w:rsid w:val="00ED373D"/>
    <w:rsid w:val="00ED3E69"/>
    <w:rsid w:val="00ED6443"/>
    <w:rsid w:val="00EE04D5"/>
    <w:rsid w:val="00EE110B"/>
    <w:rsid w:val="00EE2314"/>
    <w:rsid w:val="00EE4438"/>
    <w:rsid w:val="00EE53F7"/>
    <w:rsid w:val="00EE75C2"/>
    <w:rsid w:val="00EF1594"/>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5417"/>
    <w:rsid w:val="00F068AA"/>
    <w:rsid w:val="00F06F10"/>
    <w:rsid w:val="00F07A0D"/>
    <w:rsid w:val="00F11CD5"/>
    <w:rsid w:val="00F122DD"/>
    <w:rsid w:val="00F12DFB"/>
    <w:rsid w:val="00F13179"/>
    <w:rsid w:val="00F14450"/>
    <w:rsid w:val="00F155CF"/>
    <w:rsid w:val="00F1632D"/>
    <w:rsid w:val="00F16AD8"/>
    <w:rsid w:val="00F17141"/>
    <w:rsid w:val="00F17DED"/>
    <w:rsid w:val="00F21A5F"/>
    <w:rsid w:val="00F220B8"/>
    <w:rsid w:val="00F23FE6"/>
    <w:rsid w:val="00F24AA8"/>
    <w:rsid w:val="00F25184"/>
    <w:rsid w:val="00F259F8"/>
    <w:rsid w:val="00F276A6"/>
    <w:rsid w:val="00F317C5"/>
    <w:rsid w:val="00F3306C"/>
    <w:rsid w:val="00F333F3"/>
    <w:rsid w:val="00F340EA"/>
    <w:rsid w:val="00F35993"/>
    <w:rsid w:val="00F37351"/>
    <w:rsid w:val="00F402E9"/>
    <w:rsid w:val="00F4084D"/>
    <w:rsid w:val="00F40C87"/>
    <w:rsid w:val="00F43ADC"/>
    <w:rsid w:val="00F47CB5"/>
    <w:rsid w:val="00F47FA0"/>
    <w:rsid w:val="00F51569"/>
    <w:rsid w:val="00F52610"/>
    <w:rsid w:val="00F54713"/>
    <w:rsid w:val="00F54B48"/>
    <w:rsid w:val="00F552BD"/>
    <w:rsid w:val="00F55632"/>
    <w:rsid w:val="00F563B9"/>
    <w:rsid w:val="00F6025B"/>
    <w:rsid w:val="00F60545"/>
    <w:rsid w:val="00F60D29"/>
    <w:rsid w:val="00F60E88"/>
    <w:rsid w:val="00F6521B"/>
    <w:rsid w:val="00F66DF1"/>
    <w:rsid w:val="00F676A3"/>
    <w:rsid w:val="00F67DD2"/>
    <w:rsid w:val="00F70DF6"/>
    <w:rsid w:val="00F70FA7"/>
    <w:rsid w:val="00F7147A"/>
    <w:rsid w:val="00F71A2B"/>
    <w:rsid w:val="00F723C4"/>
    <w:rsid w:val="00F72FDD"/>
    <w:rsid w:val="00F735E5"/>
    <w:rsid w:val="00F744CB"/>
    <w:rsid w:val="00F74C6E"/>
    <w:rsid w:val="00F74EB3"/>
    <w:rsid w:val="00F7631D"/>
    <w:rsid w:val="00F76918"/>
    <w:rsid w:val="00F80287"/>
    <w:rsid w:val="00F818AE"/>
    <w:rsid w:val="00F838A2"/>
    <w:rsid w:val="00F85A35"/>
    <w:rsid w:val="00F92096"/>
    <w:rsid w:val="00F9274B"/>
    <w:rsid w:val="00F9290D"/>
    <w:rsid w:val="00F92C8B"/>
    <w:rsid w:val="00F92DA6"/>
    <w:rsid w:val="00F953DF"/>
    <w:rsid w:val="00F96A97"/>
    <w:rsid w:val="00FA0661"/>
    <w:rsid w:val="00FA3051"/>
    <w:rsid w:val="00FA3C20"/>
    <w:rsid w:val="00FA41EB"/>
    <w:rsid w:val="00FA675B"/>
    <w:rsid w:val="00FA6C0A"/>
    <w:rsid w:val="00FB1298"/>
    <w:rsid w:val="00FB31B0"/>
    <w:rsid w:val="00FB4569"/>
    <w:rsid w:val="00FB4923"/>
    <w:rsid w:val="00FB4ADB"/>
    <w:rsid w:val="00FB70CC"/>
    <w:rsid w:val="00FB740C"/>
    <w:rsid w:val="00FC06D2"/>
    <w:rsid w:val="00FC1823"/>
    <w:rsid w:val="00FC2806"/>
    <w:rsid w:val="00FC5486"/>
    <w:rsid w:val="00FC7C13"/>
    <w:rsid w:val="00FC7E5E"/>
    <w:rsid w:val="00FD0160"/>
    <w:rsid w:val="00FD1982"/>
    <w:rsid w:val="00FD19D5"/>
    <w:rsid w:val="00FD258C"/>
    <w:rsid w:val="00FD44F8"/>
    <w:rsid w:val="00FE2673"/>
    <w:rsid w:val="00FE5B4F"/>
    <w:rsid w:val="00FE5DB7"/>
    <w:rsid w:val="00FE6CE6"/>
    <w:rsid w:val="00FE7CAA"/>
    <w:rsid w:val="00FF323D"/>
    <w:rsid w:val="00FF38A6"/>
    <w:rsid w:val="00FF5AD9"/>
    <w:rsid w:val="00FF5F75"/>
    <w:rsid w:val="00FF6E1A"/>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0AB0B73B"/>
  <w15:docId w15:val="{D6971BF4-FCC4-49C6-8E0F-2438ED59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5993"/>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1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17"/>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7"/>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5"/>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3"/>
      </w:numPr>
    </w:pPr>
  </w:style>
  <w:style w:type="paragraph" w:styleId="DefinitionL2" w:customStyle="1">
    <w:name w:val="Definition L2"/>
    <w:basedOn w:val="ListParagraph"/>
    <w:rsid w:val="000A62D3"/>
    <w:pPr>
      <w:numPr>
        <w:numId w:val="14"/>
      </w:numPr>
      <w:ind w:hanging="713"/>
    </w:pPr>
  </w:style>
  <w:style w:type="paragraph" w:styleId="DefinitionL1" w:customStyle="1">
    <w:name w:val="Definition L1"/>
    <w:rsid w:val="00620EE1"/>
    <w:pPr>
      <w:numPr>
        <w:numId w:val="15"/>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6"/>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6"/>
      </w:numPr>
      <w:outlineLvl w:val="7"/>
    </w:pPr>
    <w:rPr>
      <w:rFonts w:eastAsia="STZhongsong"/>
      <w:lang w:eastAsia="zh-CN"/>
    </w:rPr>
  </w:style>
  <w:style w:type="paragraph" w:styleId="DefinitionNumbering9" w:customStyle="1">
    <w:name w:val="Definition Numbering 9"/>
    <w:basedOn w:val="Normal"/>
    <w:rsid w:val="00A348F4"/>
    <w:pPr>
      <w:numPr>
        <w:ilvl w:val="8"/>
        <w:numId w:val="6"/>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7"/>
      </w:numPr>
    </w:pPr>
    <w:rPr>
      <w:rFonts w:eastAsia="STZhongsong"/>
      <w:lang w:eastAsia="zh-CN"/>
    </w:rPr>
  </w:style>
  <w:style w:type="paragraph" w:styleId="ScheduleL2" w:customStyle="1">
    <w:name w:val="Schedule L2"/>
    <w:basedOn w:val="Normal"/>
    <w:link w:val="ScheduleL2Char"/>
    <w:rsid w:val="00A348F4"/>
    <w:pPr>
      <w:numPr>
        <w:ilvl w:val="1"/>
        <w:numId w:val="7"/>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7"/>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8"/>
      </w:numPr>
      <w:spacing w:before="320" w:after="0" w:line="300" w:lineRule="atLeast"/>
    </w:pPr>
    <w:rPr>
      <w:b/>
      <w:smallCaps/>
    </w:rPr>
  </w:style>
  <w:style w:type="paragraph" w:styleId="Sch1stylesubclause" w:customStyle="1">
    <w:name w:val="Sch  (1style) sub clause"/>
    <w:basedOn w:val="Normal"/>
    <w:rsid w:val="00A348F4"/>
    <w:pPr>
      <w:numPr>
        <w:ilvl w:val="1"/>
        <w:numId w:val="8"/>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10"/>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10"/>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10"/>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10"/>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1"/>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1"/>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2"/>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18"/>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18"/>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2"/>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4"/>
      </w:numPr>
      <w:spacing w:before="240" w:after="0" w:line="260" w:lineRule="atLeast"/>
    </w:pPr>
    <w:rPr>
      <w:sz w:val="20"/>
    </w:rPr>
  </w:style>
  <w:style w:type="paragraph" w:styleId="FFWManualNumber1" w:customStyle="1">
    <w:name w:val="FFW Manual Number 1"/>
    <w:basedOn w:val="Normal"/>
    <w:uiPriority w:val="9"/>
    <w:qFormat/>
    <w:rsid w:val="00F11CD5"/>
    <w:pPr>
      <w:numPr>
        <w:numId w:val="23"/>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3"/>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3"/>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3"/>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3"/>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3"/>
      </w:numPr>
      <w:spacing w:before="240" w:after="0" w:line="260" w:lineRule="atLeast"/>
    </w:pPr>
    <w:rPr>
      <w:sz w:val="20"/>
    </w:rPr>
  </w:style>
  <w:style w:type="paragraph" w:styleId="FFWNumberedList" w:customStyle="1">
    <w:name w:val="FFW Numbered List"/>
    <w:basedOn w:val="Normal"/>
    <w:uiPriority w:val="30"/>
    <w:qFormat/>
    <w:rsid w:val="00F11CD5"/>
    <w:pPr>
      <w:numPr>
        <w:numId w:val="33"/>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19"/>
      </w:numPr>
    </w:pPr>
  </w:style>
  <w:style w:type="numbering" w:styleId="NumbListBullet" w:customStyle="1">
    <w:name w:val="NumbList Bullet"/>
    <w:uiPriority w:val="99"/>
    <w:rsid w:val="00F11CD5"/>
    <w:pPr>
      <w:numPr>
        <w:numId w:val="20"/>
      </w:numPr>
    </w:pPr>
  </w:style>
  <w:style w:type="numbering" w:styleId="NumbListLegal" w:customStyle="1">
    <w:name w:val="NumbList Legal"/>
    <w:uiPriority w:val="99"/>
    <w:rsid w:val="00F11CD5"/>
    <w:pPr>
      <w:numPr>
        <w:numId w:val="21"/>
      </w:numPr>
    </w:pPr>
  </w:style>
  <w:style w:type="numbering" w:styleId="NumbListLetteredLists" w:customStyle="1">
    <w:name w:val="NumbList LetteredLists"/>
    <w:uiPriority w:val="99"/>
    <w:rsid w:val="00F11CD5"/>
    <w:pPr>
      <w:numPr>
        <w:numId w:val="22"/>
      </w:numPr>
    </w:pPr>
  </w:style>
  <w:style w:type="numbering" w:styleId="NumbListManualNumbers" w:customStyle="1">
    <w:name w:val="NumbList ManualNumbers"/>
    <w:uiPriority w:val="99"/>
    <w:rsid w:val="00F11CD5"/>
    <w:pPr>
      <w:numPr>
        <w:numId w:val="23"/>
      </w:numPr>
    </w:pPr>
  </w:style>
  <w:style w:type="numbering" w:styleId="NumbListNumberedLists" w:customStyle="1">
    <w:name w:val="NumbList NumberedLists"/>
    <w:uiPriority w:val="99"/>
    <w:rsid w:val="00F11CD5"/>
    <w:pPr>
      <w:numPr>
        <w:numId w:val="24"/>
      </w:numPr>
    </w:pPr>
  </w:style>
  <w:style w:type="paragraph" w:styleId="FFWParties" w:customStyle="1">
    <w:name w:val="FFW Parties"/>
    <w:basedOn w:val="Normal"/>
    <w:uiPriority w:val="2"/>
    <w:qFormat/>
    <w:rsid w:val="00F11CD5"/>
    <w:pPr>
      <w:numPr>
        <w:numId w:val="25"/>
      </w:numPr>
      <w:spacing w:before="240" w:after="0" w:line="260" w:lineRule="atLeast"/>
    </w:pPr>
    <w:rPr>
      <w:sz w:val="20"/>
    </w:rPr>
  </w:style>
  <w:style w:type="numbering" w:styleId="NumbListParties" w:customStyle="1">
    <w:name w:val="NumbList Parties"/>
    <w:uiPriority w:val="99"/>
    <w:rsid w:val="00F11CD5"/>
    <w:pPr>
      <w:numPr>
        <w:numId w:val="25"/>
      </w:numPr>
    </w:pPr>
  </w:style>
  <w:style w:type="paragraph" w:styleId="FFWUCLetteredList" w:customStyle="1">
    <w:name w:val="FFW UC Lettered List"/>
    <w:basedOn w:val="Normal"/>
    <w:uiPriority w:val="2"/>
    <w:qFormat/>
    <w:rsid w:val="00F11CD5"/>
    <w:pPr>
      <w:numPr>
        <w:numId w:val="27"/>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26"/>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26"/>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26"/>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26"/>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26"/>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26"/>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26"/>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26"/>
      </w:numPr>
      <w:spacing w:before="240" w:after="0" w:line="260" w:lineRule="atLeast"/>
    </w:pPr>
    <w:rPr>
      <w:sz w:val="20"/>
    </w:rPr>
  </w:style>
  <w:style w:type="numbering" w:styleId="NumbListSchedule" w:customStyle="1">
    <w:name w:val="NumbList Schedule"/>
    <w:uiPriority w:val="99"/>
    <w:rsid w:val="00F11CD5"/>
    <w:pPr>
      <w:numPr>
        <w:numId w:val="26"/>
      </w:numPr>
    </w:pPr>
  </w:style>
  <w:style w:type="numbering" w:styleId="NumbListRecitials" w:customStyle="1">
    <w:name w:val="NumbList Recitials"/>
    <w:uiPriority w:val="99"/>
    <w:rsid w:val="00F11CD5"/>
    <w:pPr>
      <w:numPr>
        <w:numId w:val="27"/>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28"/>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29"/>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30"/>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1"/>
      </w:numPr>
      <w:spacing w:before="240" w:after="0" w:line="260" w:lineRule="atLeast"/>
    </w:pPr>
    <w:rPr>
      <w:b/>
      <w:sz w:val="20"/>
    </w:rPr>
  </w:style>
  <w:style w:type="numbering" w:styleId="NumbListAnnex" w:customStyle="1">
    <w:name w:val="NumbList Annex"/>
    <w:uiPriority w:val="99"/>
    <w:rsid w:val="00F11CD5"/>
    <w:pPr>
      <w:numPr>
        <w:numId w:val="31"/>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5"/>
      </w:numPr>
      <w:spacing w:before="240" w:after="0" w:line="260" w:lineRule="atLeast"/>
    </w:pPr>
    <w:rPr>
      <w:sz w:val="20"/>
    </w:rPr>
  </w:style>
  <w:style w:type="numbering" w:styleId="NumbListRomanList" w:customStyle="1">
    <w:name w:val="NumbList RomanList"/>
    <w:uiPriority w:val="99"/>
    <w:rsid w:val="00F11CD5"/>
    <w:pPr>
      <w:numPr>
        <w:numId w:val="35"/>
      </w:numPr>
    </w:pPr>
  </w:style>
  <w:style w:type="numbering" w:styleId="111111">
    <w:name w:val="Outline List 2"/>
    <w:basedOn w:val="NoList"/>
    <w:uiPriority w:val="99"/>
    <w:semiHidden/>
    <w:unhideWhenUsed/>
    <w:rsid w:val="00F11CD5"/>
    <w:pPr>
      <w:numPr>
        <w:numId w:val="44"/>
      </w:numPr>
    </w:pPr>
  </w:style>
  <w:style w:type="numbering" w:styleId="1ai">
    <w:name w:val="Outline List 1"/>
    <w:basedOn w:val="NoList"/>
    <w:uiPriority w:val="99"/>
    <w:semiHidden/>
    <w:unhideWhenUsed/>
    <w:rsid w:val="00F11CD5"/>
    <w:pPr>
      <w:numPr>
        <w:numId w:val="45"/>
      </w:numPr>
    </w:pPr>
  </w:style>
  <w:style w:type="numbering" w:styleId="ArticleSection">
    <w:name w:val="Outline List 3"/>
    <w:basedOn w:val="NoList"/>
    <w:uiPriority w:val="99"/>
    <w:semiHidden/>
    <w:unhideWhenUsed/>
    <w:rsid w:val="00F11CD5"/>
    <w:pPr>
      <w:numPr>
        <w:numId w:val="46"/>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36"/>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37"/>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38"/>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39"/>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40"/>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1"/>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2"/>
      </w:numPr>
      <w:spacing w:before="240" w:after="0" w:line="260" w:lineRule="atLeast"/>
      <w:contextualSpacing/>
    </w:pPr>
    <w:rPr>
      <w:sz w:val="20"/>
    </w:rPr>
  </w:style>
  <w:style w:type="paragraph" w:styleId="ListNumber5">
    <w:name w:val="List Number 5"/>
    <w:basedOn w:val="Normal"/>
    <w:uiPriority w:val="99"/>
    <w:unhideWhenUsed/>
    <w:rsid w:val="00F11CD5"/>
    <w:pPr>
      <w:numPr>
        <w:numId w:val="43"/>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47"/>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47"/>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47"/>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47"/>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47"/>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47"/>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47"/>
      </w:numPr>
    </w:pPr>
  </w:style>
  <w:style w:type="paragraph" w:styleId="AppendixParagraph3" w:customStyle="1">
    <w:name w:val="Appendix Paragraph 3"/>
    <w:aliases w:val="ap3"/>
    <w:basedOn w:val="Paragraph3"/>
    <w:rsid w:val="003009A2"/>
    <w:pPr>
      <w:numPr>
        <w:ilvl w:val="4"/>
        <w:numId w:val="47"/>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47"/>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48"/>
      </w:numPr>
    </w:pPr>
    <w:rPr>
      <w:rFonts w:eastAsia="Times New Roman" w:cs="Times New Roman"/>
      <w:b/>
      <w:szCs w:val="20"/>
    </w:rPr>
  </w:style>
  <w:style w:type="paragraph" w:styleId="SchdLevel2" w:customStyle="1">
    <w:name w:val="Schd/Level2"/>
    <w:basedOn w:val="Normal"/>
    <w:rsid w:val="008F7B1E"/>
    <w:pPr>
      <w:numPr>
        <w:ilvl w:val="1"/>
        <w:numId w:val="48"/>
      </w:numPr>
    </w:pPr>
    <w:rPr>
      <w:rFonts w:eastAsia="Times New Roman" w:cs="Times New Roman"/>
      <w:szCs w:val="20"/>
    </w:rPr>
  </w:style>
  <w:style w:type="paragraph" w:styleId="SchdLevel3" w:customStyle="1">
    <w:name w:val="Schd/Level3"/>
    <w:basedOn w:val="Normal"/>
    <w:rsid w:val="008F7B1E"/>
    <w:pPr>
      <w:numPr>
        <w:ilvl w:val="2"/>
        <w:numId w:val="48"/>
      </w:numPr>
    </w:pPr>
    <w:rPr>
      <w:rFonts w:eastAsia="Times New Roman" w:cs="Times New Roman"/>
      <w:szCs w:val="20"/>
    </w:rPr>
  </w:style>
  <w:style w:type="paragraph" w:styleId="SchdLevel4" w:customStyle="1">
    <w:name w:val="Schd/Level4"/>
    <w:basedOn w:val="Normal"/>
    <w:rsid w:val="008F7B1E"/>
    <w:pPr>
      <w:numPr>
        <w:ilvl w:val="3"/>
        <w:numId w:val="48"/>
      </w:numPr>
    </w:pPr>
    <w:rPr>
      <w:rFonts w:eastAsia="Times New Roman" w:cs="Times New Roman"/>
      <w:szCs w:val="20"/>
    </w:rPr>
  </w:style>
  <w:style w:type="paragraph" w:styleId="SchdLevel5" w:customStyle="1">
    <w:name w:val="Schd/Level5"/>
    <w:basedOn w:val="Normal"/>
    <w:rsid w:val="008F7B1E"/>
    <w:pPr>
      <w:numPr>
        <w:ilvl w:val="4"/>
        <w:numId w:val="48"/>
      </w:numPr>
    </w:pPr>
    <w:rPr>
      <w:rFonts w:eastAsia="Times New Roman" w:cs="Times New Roman"/>
      <w:szCs w:val="20"/>
    </w:rPr>
  </w:style>
  <w:style w:type="paragraph" w:styleId="SchdLevel6" w:customStyle="1">
    <w:name w:val="Schd/Level6"/>
    <w:basedOn w:val="Normal"/>
    <w:rsid w:val="008F7B1E"/>
    <w:pPr>
      <w:numPr>
        <w:ilvl w:val="5"/>
        <w:numId w:val="48"/>
      </w:numPr>
    </w:pPr>
    <w:rPr>
      <w:rFonts w:eastAsia="Times New Roman" w:cs="Times New Roman"/>
      <w:szCs w:val="20"/>
    </w:rPr>
  </w:style>
  <w:style w:type="paragraph" w:styleId="SchdLevel7" w:customStyle="1">
    <w:name w:val="Schd/Level7"/>
    <w:basedOn w:val="Normal"/>
    <w:rsid w:val="008F7B1E"/>
    <w:pPr>
      <w:numPr>
        <w:ilvl w:val="6"/>
        <w:numId w:val="48"/>
      </w:numPr>
    </w:pPr>
    <w:rPr>
      <w:rFonts w:eastAsia="Times New Roman" w:cs="Times New Roman"/>
      <w:szCs w:val="20"/>
    </w:rPr>
  </w:style>
  <w:style w:type="paragraph" w:styleId="SchdLevel8" w:customStyle="1">
    <w:name w:val="Schd/Level8"/>
    <w:basedOn w:val="Normal"/>
    <w:rsid w:val="008F7B1E"/>
    <w:pPr>
      <w:numPr>
        <w:ilvl w:val="7"/>
        <w:numId w:val="48"/>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49"/>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50"/>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50"/>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50"/>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50"/>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50"/>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50"/>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50"/>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50"/>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50"/>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1"/>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4"/>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ppendixText1" w:customStyle="1">
    <w:name w:val="Appendix Text 1"/>
    <w:basedOn w:val="Normal"/>
    <w:next w:val="Normal"/>
    <w:rsid w:val="005459AA"/>
    <w:pPr>
      <w:numPr>
        <w:numId w:val="63"/>
      </w:numPr>
      <w:tabs>
        <w:tab w:val="clear" w:pos="0"/>
        <w:tab w:val="clear" w:pos="720"/>
      </w:tabs>
      <w:spacing w:before="100" w:after="200"/>
      <w:jc w:val="left"/>
      <w:outlineLvl w:val="9"/>
    </w:pPr>
    <w:rPr>
      <w:rFonts w:eastAsia="Times New Roman" w:cs="Times New Roman"/>
      <w:b/>
      <w:szCs w:val="24"/>
      <w:lang w:eastAsia="en-GB"/>
    </w:rPr>
  </w:style>
  <w:style w:type="paragraph" w:styleId="AppendixText2" w:customStyle="1">
    <w:name w:val="Appendix Text 2"/>
    <w:basedOn w:val="AppendixText1"/>
    <w:next w:val="Normal"/>
    <w:rsid w:val="005459AA"/>
    <w:pPr>
      <w:numPr>
        <w:ilvl w:val="1"/>
      </w:numPr>
    </w:pPr>
    <w:rPr>
      <w:b w:val="0"/>
    </w:rPr>
  </w:style>
  <w:style w:type="paragraph" w:styleId="AppendixText3" w:customStyle="1">
    <w:name w:val="Appendix Text 3"/>
    <w:basedOn w:val="Normal"/>
    <w:next w:val="Normal"/>
    <w:rsid w:val="005459AA"/>
    <w:pPr>
      <w:numPr>
        <w:ilvl w:val="2"/>
        <w:numId w:val="63"/>
      </w:numPr>
      <w:tabs>
        <w:tab w:val="clear" w:pos="0"/>
        <w:tab w:val="left" w:pos="1803"/>
      </w:tabs>
      <w:spacing w:before="100" w:after="200"/>
      <w:jc w:val="left"/>
      <w:outlineLvl w:val="9"/>
    </w:pPr>
    <w:rPr>
      <w:rFonts w:eastAsia="Times New Roman" w:cs="Times New Roman"/>
      <w:szCs w:val="24"/>
      <w:lang w:eastAsia="en-GB"/>
    </w:rPr>
  </w:style>
  <w:style w:type="paragraph" w:styleId="AppendixText4" w:customStyle="1">
    <w:name w:val="Appendix Text 4"/>
    <w:basedOn w:val="Normal"/>
    <w:next w:val="Normal"/>
    <w:rsid w:val="005459AA"/>
    <w:pPr>
      <w:numPr>
        <w:ilvl w:val="3"/>
        <w:numId w:val="63"/>
      </w:numPr>
      <w:tabs>
        <w:tab w:val="clear" w:pos="0"/>
        <w:tab w:val="left" w:pos="1803"/>
      </w:tabs>
      <w:spacing w:before="100" w:after="200"/>
      <w:jc w:val="left"/>
      <w:outlineLvl w:val="9"/>
    </w:pPr>
    <w:rPr>
      <w:rFonts w:eastAsia="Times New Roman" w:cs="Times New Roman"/>
      <w:szCs w:val="24"/>
      <w:lang w:eastAsia="en-GB"/>
    </w:rPr>
  </w:style>
  <w:style w:type="paragraph" w:styleId="AppendixText5" w:customStyle="1">
    <w:name w:val="Appendix Text 5"/>
    <w:basedOn w:val="Normal"/>
    <w:next w:val="Normal"/>
    <w:rsid w:val="005459AA"/>
    <w:pPr>
      <w:numPr>
        <w:ilvl w:val="4"/>
        <w:numId w:val="63"/>
      </w:numPr>
      <w:tabs>
        <w:tab w:val="clear" w:pos="0"/>
        <w:tab w:val="left" w:pos="2523"/>
      </w:tabs>
      <w:spacing w:before="100" w:after="200"/>
      <w:jc w:val="left"/>
      <w:outlineLvl w:val="9"/>
    </w:pPr>
    <w:rPr>
      <w:rFonts w:eastAsia="Times New Roman" w:cs="Times New Roman"/>
      <w:szCs w:val="24"/>
      <w:lang w:eastAsia="en-GB"/>
    </w:rPr>
  </w:style>
  <w:style w:type="paragraph" w:styleId="AppendixText6" w:customStyle="1">
    <w:name w:val="Appendix Text 6"/>
    <w:basedOn w:val="AppendixText5"/>
    <w:rsid w:val="005459AA"/>
    <w:pPr>
      <w:numPr>
        <w:ilvl w:val="5"/>
      </w:numPr>
    </w:pPr>
  </w:style>
  <w:style w:type="paragraph" w:styleId="GPSL4numbered" w:customStyle="1">
    <w:name w:val="GPS L4 numbered"/>
    <w:basedOn w:val="Normal"/>
    <w:rsid w:val="005459AA"/>
    <w:pPr>
      <w:pBdr>
        <w:top w:val="nil"/>
        <w:left w:val="nil"/>
        <w:bottom w:val="nil"/>
        <w:right w:val="nil"/>
        <w:between w:val="nil"/>
      </w:pBdr>
      <w:tabs>
        <w:tab w:val="clear" w:pos="0"/>
        <w:tab w:val="clear" w:pos="720"/>
      </w:tabs>
      <w:spacing w:after="200" w:line="276" w:lineRule="auto"/>
      <w:ind w:left="0" w:firstLine="0"/>
      <w:jc w:val="left"/>
      <w:outlineLvl w:val="9"/>
    </w:pPr>
    <w:rPr>
      <w:rFonts w:eastAsia="Calibri" w:cs="Calibri" w:asciiTheme="minorBidi" w:hAnsiTheme="minorBidi"/>
      <w:color w:val="000000"/>
      <w:lang w:eastAsia="en-GB"/>
    </w:rPr>
  </w:style>
  <w:style w:type="paragraph" w:styleId="GPSL1Numbered" w:customStyle="1">
    <w:name w:val="GPS L1 Numbered"/>
    <w:basedOn w:val="Normal"/>
    <w:rsid w:val="006E5BF7"/>
    <w:pPr>
      <w:keepNext/>
      <w:pBdr>
        <w:top w:val="nil"/>
        <w:left w:val="nil"/>
        <w:bottom w:val="nil"/>
        <w:right w:val="nil"/>
        <w:between w:val="nil"/>
      </w:pBdr>
      <w:tabs>
        <w:tab w:val="clear" w:pos="0"/>
        <w:tab w:val="clear" w:pos="720"/>
      </w:tabs>
      <w:spacing w:before="120"/>
      <w:ind w:left="0" w:firstLine="0"/>
      <w:jc w:val="left"/>
      <w:outlineLvl w:val="9"/>
    </w:pPr>
    <w:rPr>
      <w:rFonts w:eastAsia="Calibri" w:cs="Calibri" w:asciiTheme="minorBidi" w:hAnsiTheme="minorBidi"/>
      <w:b/>
      <w:color w:val="000000"/>
      <w:lang w:eastAsia="en-GB"/>
    </w:rPr>
  </w:style>
  <w:style w:type="character" w:styleId="ui-provider" w:customStyle="1">
    <w:name w:val="ui-provider"/>
    <w:basedOn w:val="DefaultParagraphFont"/>
    <w:rsid w:val="000A4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083977">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82703860">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44851119">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86335372">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26"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33" /><Relationship Type="http://schemas.openxmlformats.org/officeDocument/2006/relationships/numbering" Target="numbering.xml" Id="rId2" /><Relationship Type="http://schemas.openxmlformats.org/officeDocument/2006/relationships/footer" Target="footer2.xml" Id="rId29" /><Relationship Type="http://schemas.openxmlformats.org/officeDocument/2006/relationships/footnotes" Target="footnotes.xml" Id="rId6" /><Relationship Type="http://schemas.openxmlformats.org/officeDocument/2006/relationships/fontTable" Target="fontTable.xml" Id="rId32" /><Relationship Type="http://schemas.openxmlformats.org/officeDocument/2006/relationships/webSettings" Target="webSettings.xml" Id="rId5" /><Relationship Type="http://schemas.openxmlformats.org/officeDocument/2006/relationships/footer" Target="footer1.xml" Id="rId28" /><Relationship Type="http://schemas.openxmlformats.org/officeDocument/2006/relationships/footer" Target="footer3.xml" Id="rId31" /><Relationship Type="http://schemas.openxmlformats.org/officeDocument/2006/relationships/settings" Target="settings.xml" Id="rId4" /><Relationship Type="http://schemas.openxmlformats.org/officeDocument/2006/relationships/header" Target="header2.xml" Id="rId27" /><Relationship Type="http://schemas.openxmlformats.org/officeDocument/2006/relationships/header" Target="header3.xml" Id="rId3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